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1AEE8758"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11069B">
        <w:rPr>
          <w:rFonts w:eastAsia="Times New Roman"/>
          <w:b/>
          <w:sz w:val="24"/>
        </w:rPr>
        <w:t>20</w:t>
      </w:r>
      <w:r w:rsidRPr="00341812">
        <w:rPr>
          <w:rFonts w:eastAsia="Times New Roman"/>
          <w:b/>
          <w:sz w:val="24"/>
        </w:rPr>
        <w:tab/>
      </w:r>
      <w:r w:rsidR="006A64C8" w:rsidRPr="006A64C8">
        <w:rPr>
          <w:rFonts w:eastAsia="Times New Roman"/>
          <w:b/>
          <w:sz w:val="24"/>
        </w:rPr>
        <w:t>R2-2</w:t>
      </w:r>
      <w:r w:rsidR="009C1131">
        <w:rPr>
          <w:rFonts w:eastAsia="Times New Roman"/>
          <w:b/>
          <w:sz w:val="24"/>
        </w:rPr>
        <w:t>2</w:t>
      </w:r>
      <w:r w:rsidR="008D124B">
        <w:rPr>
          <w:rFonts w:eastAsia="Times New Roman"/>
          <w:b/>
          <w:sz w:val="24"/>
        </w:rPr>
        <w:t>1</w:t>
      </w:r>
      <w:r w:rsidR="007E3B41">
        <w:rPr>
          <w:rFonts w:eastAsia="Times New Roman"/>
          <w:b/>
          <w:sz w:val="24"/>
        </w:rPr>
        <w:t>1177</w:t>
      </w:r>
    </w:p>
    <w:p w14:paraId="6D1CDF7B" w14:textId="3CD1F2C1" w:rsidR="006D3016" w:rsidRPr="00341812" w:rsidRDefault="0011069B" w:rsidP="003C7C17">
      <w:pPr>
        <w:widowControl w:val="0"/>
        <w:tabs>
          <w:tab w:val="right" w:pos="9639"/>
        </w:tabs>
        <w:spacing w:before="0"/>
        <w:rPr>
          <w:rFonts w:eastAsia="Times New Roman"/>
          <w:b/>
          <w:bCs/>
          <w:sz w:val="24"/>
        </w:rPr>
      </w:pPr>
      <w:r>
        <w:rPr>
          <w:b/>
          <w:sz w:val="24"/>
        </w:rPr>
        <w:t>Toulouse France</w:t>
      </w:r>
      <w:r w:rsidR="00032B71" w:rsidRPr="00032B71">
        <w:rPr>
          <w:b/>
          <w:sz w:val="24"/>
        </w:rPr>
        <w:t xml:space="preserve">, </w:t>
      </w:r>
      <w:r>
        <w:rPr>
          <w:b/>
          <w:sz w:val="24"/>
        </w:rPr>
        <w:t>Nov 14~18</w:t>
      </w:r>
      <w:r w:rsidR="00E90DD7">
        <w:rPr>
          <w:b/>
          <w:sz w:val="24"/>
        </w:rPr>
        <w:t xml:space="preserve">, </w:t>
      </w:r>
      <w:r w:rsidR="00032B71" w:rsidRPr="00032B71">
        <w:rPr>
          <w:b/>
          <w:sz w:val="24"/>
        </w:rPr>
        <w:t>202</w:t>
      </w:r>
      <w:r w:rsidR="00343478">
        <w:rPr>
          <w:b/>
          <w:sz w:val="24"/>
        </w:rPr>
        <w:t>2</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14297F07" w:rsidR="006D3016" w:rsidRPr="00341812" w:rsidRDefault="006D3016" w:rsidP="001E2A91">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A73D19">
        <w:rPr>
          <w:rFonts w:eastAsia="MS Mincho" w:cs="Arial"/>
          <w:b/>
          <w:sz w:val="24"/>
        </w:rPr>
        <w:t>8.5.</w:t>
      </w:r>
      <w:r w:rsidR="008D79DD">
        <w:rPr>
          <w:rFonts w:eastAsia="MS Mincho" w:cs="Arial"/>
          <w:b/>
          <w:sz w:val="24"/>
        </w:rPr>
        <w:t>2.1</w:t>
      </w:r>
    </w:p>
    <w:p w14:paraId="5685B4D7" w14:textId="752E3125" w:rsidR="00E30B2C"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7D384B56" w:rsidR="006D3016"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2D05D9">
        <w:rPr>
          <w:rFonts w:eastAsia="Times New Roman" w:cs="Arial"/>
          <w:b/>
          <w:sz w:val="24"/>
          <w:lang w:eastAsia="en-US"/>
        </w:rPr>
        <w:t>Discussion on PDU Set</w:t>
      </w:r>
      <w:r w:rsidR="00136BBE">
        <w:rPr>
          <w:rFonts w:eastAsia="Times New Roman" w:cs="Arial"/>
          <w:b/>
          <w:sz w:val="24"/>
          <w:lang w:eastAsia="en-US"/>
        </w:rPr>
        <w:t>s</w:t>
      </w:r>
    </w:p>
    <w:p w14:paraId="1FA36C2B" w14:textId="374E4FB8" w:rsidR="006D3016" w:rsidRPr="00341812" w:rsidRDefault="006D3016" w:rsidP="001E2A91">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AC1691" w:rsidRPr="00AC1691">
        <w:rPr>
          <w:rFonts w:eastAsia="Times New Roman" w:cs="Arial"/>
          <w:b/>
          <w:sz w:val="24"/>
          <w:lang w:eastAsia="en-US"/>
        </w:rPr>
        <w:t>FS_NR_XR_enh</w:t>
      </w:r>
    </w:p>
    <w:p w14:paraId="5B797E05" w14:textId="77777777" w:rsidR="006D3016" w:rsidRPr="00341812" w:rsidRDefault="006D3016" w:rsidP="00CD5F9A">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1A3C00">
      <w:pPr>
        <w:pStyle w:val="Heading1"/>
        <w:rPr>
          <w:lang w:val="en-US"/>
        </w:rPr>
      </w:pPr>
      <w:r w:rsidRPr="00341812">
        <w:rPr>
          <w:lang w:val="en-US"/>
        </w:rPr>
        <w:t>Introduction</w:t>
      </w:r>
      <w:r w:rsidR="004525CE">
        <w:t xml:space="preserve"> </w:t>
      </w:r>
    </w:p>
    <w:p w14:paraId="2013975C" w14:textId="51A05D08" w:rsidR="003F08B2" w:rsidRDefault="009047D0" w:rsidP="002C5FDC">
      <w:pPr>
        <w:ind w:left="0" w:firstLine="0"/>
      </w:pPr>
      <w:r>
        <w:t>In this</w:t>
      </w:r>
      <w:r w:rsidR="00D27D6B">
        <w:t xml:space="preserve"> paper</w:t>
      </w:r>
      <w:r>
        <w:t>, we</w:t>
      </w:r>
      <w:r w:rsidR="00D27D6B">
        <w:t xml:space="preserve"> discuss </w:t>
      </w:r>
      <w:r w:rsidR="00A83AA8">
        <w:t xml:space="preserve">a few issues relate to handling of PDU Sets, e.g. how UL PDU Sets should </w:t>
      </w:r>
      <w:r w:rsidR="00992678">
        <w:t xml:space="preserve">be supported, how PDU Sets with different importance </w:t>
      </w:r>
      <w:r w:rsidR="00E67ED7">
        <w:t>should be mapped to different QoS flows and DRBs and ECN marking</w:t>
      </w:r>
      <w:r w:rsidR="00A83AA8">
        <w:t xml:space="preserve">. </w:t>
      </w:r>
      <w:r w:rsidR="00C909AB">
        <w:t>We also discuss why the use of delivery deadline instead of legacy delay bu</w:t>
      </w:r>
      <w:r w:rsidR="007916E1">
        <w:t>dget can lead to better delay performance and higher capacity</w:t>
      </w:r>
      <w:r w:rsidR="00ED7F4F" w:rsidRPr="005418B7">
        <w:t>.</w:t>
      </w:r>
    </w:p>
    <w:p w14:paraId="2AA25FB1" w14:textId="1123FFC4" w:rsidR="00AE3E14" w:rsidRDefault="00AE3E14" w:rsidP="001A3C00">
      <w:pPr>
        <w:pStyle w:val="Heading1"/>
        <w:rPr>
          <w:lang w:val="en-US"/>
        </w:rPr>
      </w:pPr>
      <w:r w:rsidRPr="00341812">
        <w:rPr>
          <w:lang w:val="en-US"/>
        </w:rPr>
        <w:t>Discussion</w:t>
      </w:r>
    </w:p>
    <w:p w14:paraId="1ADE5CA3" w14:textId="101DEC87" w:rsidR="00370E51" w:rsidRDefault="007A5313" w:rsidP="007916E1">
      <w:pPr>
        <w:pStyle w:val="Heading2"/>
        <w:numPr>
          <w:ilvl w:val="1"/>
          <w:numId w:val="11"/>
        </w:numPr>
        <w:spacing w:before="120" w:after="0"/>
        <w:ind w:left="576"/>
      </w:pPr>
      <w:r>
        <w:t>UL PDU Sets</w:t>
      </w:r>
    </w:p>
    <w:p w14:paraId="6FDFDD54" w14:textId="77777777" w:rsidR="003F57D1" w:rsidRDefault="003F57D1" w:rsidP="003F57D1">
      <w:pPr>
        <w:spacing w:after="120"/>
        <w:ind w:left="0" w:firstLine="0"/>
        <w:rPr>
          <w:lang w:val="en-GB" w:eastAsia="ja-JP"/>
        </w:rPr>
      </w:pPr>
      <w:r>
        <w:rPr>
          <w:lang w:val="en-GB" w:eastAsia="ja-JP"/>
        </w:rPr>
        <w:t>At RAN2#119-e, RAN2 agreed that enhancements for UL PDU Set should be studied.</w:t>
      </w:r>
    </w:p>
    <w:tbl>
      <w:tblPr>
        <w:tblStyle w:val="TableGrid"/>
        <w:tblW w:w="0" w:type="auto"/>
        <w:jc w:val="center"/>
        <w:tblLook w:val="04A0" w:firstRow="1" w:lastRow="0" w:firstColumn="1" w:lastColumn="0" w:noHBand="0" w:noVBand="1"/>
      </w:tblPr>
      <w:tblGrid>
        <w:gridCol w:w="8188"/>
      </w:tblGrid>
      <w:tr w:rsidR="003F57D1" w14:paraId="40579F93" w14:textId="77777777" w:rsidTr="0044304E">
        <w:trPr>
          <w:jc w:val="center"/>
        </w:trPr>
        <w:tc>
          <w:tcPr>
            <w:tcW w:w="8188" w:type="dxa"/>
          </w:tcPr>
          <w:p w14:paraId="7A3AE45C" w14:textId="77777777" w:rsidR="003F57D1" w:rsidRPr="00CB56A9" w:rsidRDefault="003F57D1" w:rsidP="0044304E">
            <w:pPr>
              <w:pStyle w:val="Agreement"/>
              <w:tabs>
                <w:tab w:val="clear" w:pos="360"/>
                <w:tab w:val="num" w:pos="336"/>
              </w:tabs>
              <w:spacing w:after="120"/>
              <w:ind w:left="346" w:hanging="274"/>
              <w:rPr>
                <w:b w:val="0"/>
                <w:bCs/>
              </w:rPr>
            </w:pPr>
            <w:r w:rsidRPr="00CB56A9">
              <w:rPr>
                <w:b w:val="0"/>
                <w:bCs/>
              </w:rPr>
              <w:t>RAN2 assumes that PDU Set based parameters and PDU Set related information may be used for better support of XR services. RAN2 can consider both UL and DL directions.</w:t>
            </w:r>
          </w:p>
        </w:tc>
      </w:tr>
    </w:tbl>
    <w:p w14:paraId="6707AABE" w14:textId="5B848CCA" w:rsidR="00E67ED7" w:rsidRDefault="006C0B46" w:rsidP="00AB709F">
      <w:pPr>
        <w:spacing w:after="120"/>
        <w:rPr>
          <w:lang w:val="en-GB" w:eastAsia="ja-JP"/>
        </w:rPr>
      </w:pPr>
      <w:r>
        <w:rPr>
          <w:lang w:val="en-GB" w:eastAsia="ja-JP"/>
        </w:rPr>
        <w:t>At SA2#15</w:t>
      </w:r>
      <w:r w:rsidR="003F57D1">
        <w:rPr>
          <w:lang w:val="en-GB" w:eastAsia="ja-JP"/>
        </w:rPr>
        <w:t>3-e</w:t>
      </w:r>
      <w:r>
        <w:rPr>
          <w:lang w:val="en-GB" w:eastAsia="ja-JP"/>
        </w:rPr>
        <w:t xml:space="preserve">, SA2 agreed </w:t>
      </w:r>
      <w:r w:rsidR="00B00534">
        <w:rPr>
          <w:lang w:val="en-GB" w:eastAsia="ja-JP"/>
        </w:rPr>
        <w:t xml:space="preserve">in S2-2209938 </w:t>
      </w:r>
      <w:r w:rsidR="00B00534">
        <w:rPr>
          <w:lang w:val="en-GB" w:eastAsia="ja-JP"/>
        </w:rPr>
        <w:fldChar w:fldCharType="begin"/>
      </w:r>
      <w:r w:rsidR="00B00534">
        <w:rPr>
          <w:lang w:val="en-GB" w:eastAsia="ja-JP"/>
        </w:rPr>
        <w:instrText xml:space="preserve"> REF _Ref118138112 \r \h </w:instrText>
      </w:r>
      <w:r w:rsidR="00B00534">
        <w:rPr>
          <w:lang w:val="en-GB" w:eastAsia="ja-JP"/>
        </w:rPr>
      </w:r>
      <w:r w:rsidR="00B00534">
        <w:rPr>
          <w:lang w:val="en-GB" w:eastAsia="ja-JP"/>
        </w:rPr>
        <w:fldChar w:fldCharType="separate"/>
      </w:r>
      <w:r w:rsidR="00B00534">
        <w:rPr>
          <w:lang w:val="en-GB" w:eastAsia="ja-JP"/>
        </w:rPr>
        <w:t>[1]</w:t>
      </w:r>
      <w:r w:rsidR="00B00534">
        <w:rPr>
          <w:lang w:val="en-GB" w:eastAsia="ja-JP"/>
        </w:rPr>
        <w:fldChar w:fldCharType="end"/>
      </w:r>
      <w:r w:rsidR="00B00534">
        <w:rPr>
          <w:lang w:val="en-GB" w:eastAsia="ja-JP"/>
        </w:rPr>
        <w:t xml:space="preserve"> </w:t>
      </w:r>
      <w:r>
        <w:rPr>
          <w:lang w:val="en-GB" w:eastAsia="ja-JP"/>
        </w:rPr>
        <w:t xml:space="preserve">that the study of UL PDU Sets are </w:t>
      </w:r>
      <w:r w:rsidR="00BF7146">
        <w:rPr>
          <w:lang w:val="en-GB" w:eastAsia="ja-JP"/>
        </w:rPr>
        <w:t xml:space="preserve">left RAN WGs. </w:t>
      </w:r>
    </w:p>
    <w:tbl>
      <w:tblPr>
        <w:tblStyle w:val="TableGrid"/>
        <w:tblW w:w="0" w:type="auto"/>
        <w:jc w:val="center"/>
        <w:tblLook w:val="04A0" w:firstRow="1" w:lastRow="0" w:firstColumn="1" w:lastColumn="0" w:noHBand="0" w:noVBand="1"/>
      </w:tblPr>
      <w:tblGrid>
        <w:gridCol w:w="8188"/>
      </w:tblGrid>
      <w:tr w:rsidR="006D0BD7" w14:paraId="16B74D8A" w14:textId="77777777" w:rsidTr="006D0BD7">
        <w:trPr>
          <w:jc w:val="center"/>
        </w:trPr>
        <w:tc>
          <w:tcPr>
            <w:tcW w:w="8188" w:type="dxa"/>
          </w:tcPr>
          <w:p w14:paraId="5CF3F97E" w14:textId="2CCC8380" w:rsidR="006D0BD7" w:rsidRDefault="00CB56A9" w:rsidP="00CB56A9">
            <w:pPr>
              <w:tabs>
                <w:tab w:val="left" w:pos="724"/>
              </w:tabs>
              <w:spacing w:after="120"/>
              <w:ind w:left="878" w:hanging="878"/>
              <w:rPr>
                <w:lang w:val="en-GB" w:eastAsia="ja-JP"/>
              </w:rPr>
            </w:pPr>
            <w:bookmarkStart w:id="2" w:name="_Hlk118214447"/>
            <w:r w:rsidRPr="00CB56A9">
              <w:rPr>
                <w:lang w:val="en-GB" w:eastAsia="ja-JP"/>
              </w:rPr>
              <w:t>NOTE:   Further PDU Set handling for Uplink will be studied and led by RAN WG. SA2 can align with RAN’s progress and decision for Uplink, if any.</w:t>
            </w:r>
          </w:p>
        </w:tc>
      </w:tr>
    </w:tbl>
    <w:bookmarkEnd w:id="2"/>
    <w:p w14:paraId="0CA30541" w14:textId="1C9300A5" w:rsidR="00B93F78" w:rsidRDefault="00B93F78" w:rsidP="009B133D">
      <w:pPr>
        <w:ind w:left="0" w:firstLine="0"/>
        <w:rPr>
          <w:lang w:val="en-GB" w:eastAsia="ja-JP"/>
        </w:rPr>
      </w:pPr>
      <w:r>
        <w:rPr>
          <w:lang w:val="en-GB" w:eastAsia="ja-JP"/>
        </w:rPr>
        <w:t>In this paper, we discuss what RAN2 enhancements are needed to support UL PDU Sets.</w:t>
      </w:r>
    </w:p>
    <w:p w14:paraId="0359F624" w14:textId="67904300" w:rsidR="006D0BD7" w:rsidRDefault="00D45D38" w:rsidP="009B133D">
      <w:pPr>
        <w:ind w:left="0" w:firstLine="0"/>
        <w:rPr>
          <w:lang w:val="en-GB" w:eastAsia="ja-JP"/>
        </w:rPr>
      </w:pPr>
      <w:r>
        <w:rPr>
          <w:lang w:val="en-GB" w:eastAsia="ja-JP"/>
        </w:rPr>
        <w:t xml:space="preserve">In our views, most of the </w:t>
      </w:r>
      <w:r w:rsidR="009B133D">
        <w:rPr>
          <w:lang w:val="en-GB" w:eastAsia="ja-JP"/>
        </w:rPr>
        <w:t>design</w:t>
      </w:r>
      <w:r w:rsidR="003916DF">
        <w:rPr>
          <w:lang w:val="en-GB" w:eastAsia="ja-JP"/>
        </w:rPr>
        <w:t xml:space="preserve"> principles adopted </w:t>
      </w:r>
      <w:r w:rsidR="009B133D">
        <w:rPr>
          <w:lang w:val="en-GB" w:eastAsia="ja-JP"/>
        </w:rPr>
        <w:t>by SA2 for DL PDU Sets can be carried over to UL PDU Sets. But since RAN2 have not officially endorsed</w:t>
      </w:r>
      <w:r w:rsidR="000301B6">
        <w:rPr>
          <w:lang w:val="en-GB" w:eastAsia="ja-JP"/>
        </w:rPr>
        <w:t xml:space="preserve"> </w:t>
      </w:r>
      <w:r w:rsidR="003C5245">
        <w:rPr>
          <w:lang w:val="en-GB" w:eastAsia="ja-JP"/>
        </w:rPr>
        <w:t>them yet</w:t>
      </w:r>
      <w:r w:rsidR="000301B6">
        <w:rPr>
          <w:lang w:val="en-GB" w:eastAsia="ja-JP"/>
        </w:rPr>
        <w:t xml:space="preserve">, we think it is worthwhile to </w:t>
      </w:r>
      <w:r w:rsidR="003916DF">
        <w:rPr>
          <w:lang w:val="en-GB" w:eastAsia="ja-JP"/>
        </w:rPr>
        <w:t xml:space="preserve">have them captured. </w:t>
      </w:r>
    </w:p>
    <w:p w14:paraId="6664E657" w14:textId="5D990565" w:rsidR="00ED5C95" w:rsidRPr="00E67ED7" w:rsidRDefault="00ED5C95" w:rsidP="009B133D">
      <w:pPr>
        <w:ind w:left="0" w:firstLine="0"/>
        <w:rPr>
          <w:lang w:val="en-GB" w:eastAsia="ja-JP"/>
        </w:rPr>
      </w:pPr>
      <w:r>
        <w:rPr>
          <w:lang w:val="en-GB" w:eastAsia="ja-JP"/>
        </w:rPr>
        <w:t>First, SA2 have agreed in S2-22</w:t>
      </w:r>
      <w:r w:rsidR="00CB7D61">
        <w:rPr>
          <w:lang w:val="en-GB" w:eastAsia="ja-JP"/>
        </w:rPr>
        <w:t>09938</w:t>
      </w:r>
      <w:r w:rsidR="00845A2A">
        <w:rPr>
          <w:lang w:val="en-GB" w:eastAsia="ja-JP"/>
        </w:rPr>
        <w:t xml:space="preserve"> </w:t>
      </w:r>
      <w:r w:rsidR="00845A2A">
        <w:rPr>
          <w:lang w:val="en-GB" w:eastAsia="ja-JP"/>
        </w:rPr>
        <w:fldChar w:fldCharType="begin"/>
      </w:r>
      <w:r w:rsidR="00845A2A">
        <w:rPr>
          <w:lang w:val="en-GB" w:eastAsia="ja-JP"/>
        </w:rPr>
        <w:instrText xml:space="preserve"> REF _Ref118138112 \r \h </w:instrText>
      </w:r>
      <w:r w:rsidR="00845A2A">
        <w:rPr>
          <w:lang w:val="en-GB" w:eastAsia="ja-JP"/>
        </w:rPr>
      </w:r>
      <w:r w:rsidR="00845A2A">
        <w:rPr>
          <w:lang w:val="en-GB" w:eastAsia="ja-JP"/>
        </w:rPr>
        <w:fldChar w:fldCharType="separate"/>
      </w:r>
      <w:r w:rsidR="00845A2A">
        <w:rPr>
          <w:lang w:val="en-GB" w:eastAsia="ja-JP"/>
        </w:rPr>
        <w:t>[1]</w:t>
      </w:r>
      <w:r w:rsidR="00845A2A">
        <w:rPr>
          <w:lang w:val="en-GB" w:eastAsia="ja-JP"/>
        </w:rPr>
        <w:fldChar w:fldCharType="end"/>
      </w:r>
      <w:r>
        <w:rPr>
          <w:lang w:val="en-GB" w:eastAsia="ja-JP"/>
        </w:rPr>
        <w:t xml:space="preserve"> that DL PDU Sets can be identified and marked by either </w:t>
      </w:r>
      <w:r w:rsidR="000C7B96">
        <w:rPr>
          <w:lang w:val="en-GB" w:eastAsia="ja-JP"/>
        </w:rPr>
        <w:t>matching RTP</w:t>
      </w:r>
      <w:r w:rsidR="00476C2D">
        <w:rPr>
          <w:lang w:val="en-GB" w:eastAsia="ja-JP"/>
        </w:rPr>
        <w:t>/SRTP</w:t>
      </w:r>
      <w:r w:rsidR="000C7B96">
        <w:rPr>
          <w:lang w:val="en-GB" w:eastAsia="ja-JP"/>
        </w:rPr>
        <w:t xml:space="preserve"> header</w:t>
      </w:r>
      <w:r w:rsidR="00476C2D">
        <w:rPr>
          <w:lang w:val="en-GB" w:eastAsia="ja-JP"/>
        </w:rPr>
        <w:t xml:space="preserve"> and </w:t>
      </w:r>
      <w:r w:rsidR="000C7B96">
        <w:rPr>
          <w:lang w:val="en-GB" w:eastAsia="ja-JP"/>
        </w:rPr>
        <w:t xml:space="preserve">payload as described in </w:t>
      </w:r>
      <w:r w:rsidR="0059693A" w:rsidRPr="0059693A">
        <w:rPr>
          <w:lang w:val="en-GB" w:eastAsia="ja-JP"/>
        </w:rPr>
        <w:t xml:space="preserve">RFC 3550/3711/6184/7798/draft-ietf-avtcore-rtp-vvc/draft-ietf-avtext-framemarking </w:t>
      </w:r>
      <w:r w:rsidR="000C7B96">
        <w:rPr>
          <w:lang w:val="en-GB" w:eastAsia="ja-JP"/>
        </w:rPr>
        <w:t>or up to U</w:t>
      </w:r>
      <w:r w:rsidR="00CD7EBE">
        <w:rPr>
          <w:lang w:val="en-GB" w:eastAsia="ja-JP"/>
        </w:rPr>
        <w:t>PF</w:t>
      </w:r>
      <w:r w:rsidR="000C7B96">
        <w:rPr>
          <w:lang w:val="en-GB" w:eastAsia="ja-JP"/>
        </w:rPr>
        <w:t xml:space="preserve"> implementation</w:t>
      </w:r>
      <w:r w:rsidR="00E7387D">
        <w:rPr>
          <w:lang w:val="en-GB" w:eastAsia="ja-JP"/>
        </w:rPr>
        <w:t xml:space="preserve">, </w:t>
      </w:r>
      <w:r w:rsidR="00E7387D" w:rsidRPr="00E7387D">
        <w:rPr>
          <w:lang w:val="en-GB" w:eastAsia="ja-JP"/>
        </w:rPr>
        <w:t>e.g., PDU Set detection based on traffic characteristics</w:t>
      </w:r>
      <w:r w:rsidR="000C7B96">
        <w:rPr>
          <w:lang w:val="en-GB" w:eastAsia="ja-JP"/>
        </w:rPr>
        <w:t xml:space="preserve">. We think </w:t>
      </w:r>
      <w:r w:rsidR="00CD7EBE">
        <w:rPr>
          <w:lang w:val="en-GB" w:eastAsia="ja-JP"/>
        </w:rPr>
        <w:t xml:space="preserve">the same method can be applied to </w:t>
      </w:r>
      <w:r w:rsidR="007213D6">
        <w:rPr>
          <w:lang w:val="en-GB" w:eastAsia="ja-JP"/>
        </w:rPr>
        <w:t xml:space="preserve">UL PDU Sets, as there is no essential difference </w:t>
      </w:r>
      <w:r w:rsidR="00287C35">
        <w:rPr>
          <w:lang w:val="en-GB" w:eastAsia="ja-JP"/>
        </w:rPr>
        <w:t>in the implementations by UPF vs UE.</w:t>
      </w:r>
    </w:p>
    <w:p w14:paraId="04C911ED" w14:textId="3D216ED2" w:rsidR="003826F0" w:rsidRPr="00A03738" w:rsidRDefault="003826F0" w:rsidP="00E8444B">
      <w:pPr>
        <w:tabs>
          <w:tab w:val="left" w:pos="1530"/>
        </w:tabs>
        <w:snapToGrid w:val="0"/>
        <w:ind w:left="1530" w:hanging="1530"/>
        <w:rPr>
          <w:b/>
          <w:bCs/>
        </w:rPr>
      </w:pPr>
      <w:r w:rsidRPr="00A03738">
        <w:rPr>
          <w:b/>
          <w:bCs/>
        </w:rPr>
        <w:t>Proposal</w:t>
      </w:r>
      <w:r w:rsidR="006B1CB0">
        <w:rPr>
          <w:b/>
          <w:bCs/>
        </w:rPr>
        <w:t xml:space="preserve"> 1</w:t>
      </w:r>
      <w:r w:rsidRPr="00A03738">
        <w:rPr>
          <w:b/>
          <w:bCs/>
        </w:rPr>
        <w:t xml:space="preserve">. </w:t>
      </w:r>
      <w:r w:rsidR="00E8444B" w:rsidRPr="00A03738">
        <w:rPr>
          <w:b/>
          <w:bCs/>
        </w:rPr>
        <w:tab/>
      </w:r>
      <w:r w:rsidRPr="00A03738">
        <w:rPr>
          <w:b/>
          <w:bCs/>
        </w:rPr>
        <w:t xml:space="preserve">UE identifies and marks UL PDU Sets </w:t>
      </w:r>
      <w:r w:rsidR="003B3181" w:rsidRPr="00A03738">
        <w:rPr>
          <w:b/>
          <w:bCs/>
        </w:rPr>
        <w:t xml:space="preserve">by </w:t>
      </w:r>
      <w:r w:rsidR="004D5013" w:rsidRPr="00A03738">
        <w:rPr>
          <w:b/>
          <w:bCs/>
        </w:rPr>
        <w:t xml:space="preserve">either UE implementation or </w:t>
      </w:r>
      <w:r w:rsidR="00C00E4B" w:rsidRPr="00C00E4B">
        <w:rPr>
          <w:b/>
          <w:bCs/>
        </w:rPr>
        <w:t xml:space="preserve">matching RTP/SRTP header and payload </w:t>
      </w:r>
      <w:r w:rsidR="004D5013" w:rsidRPr="00A03738">
        <w:rPr>
          <w:b/>
          <w:bCs/>
        </w:rPr>
        <w:t xml:space="preserve">(i.e. </w:t>
      </w:r>
      <w:r w:rsidRPr="00A03738">
        <w:rPr>
          <w:b/>
          <w:bCs/>
        </w:rPr>
        <w:t>the same method used by UPF for DL PDU Sets</w:t>
      </w:r>
      <w:r w:rsidR="00E8444B" w:rsidRPr="00A03738">
        <w:rPr>
          <w:b/>
          <w:bCs/>
        </w:rPr>
        <w:t>)</w:t>
      </w:r>
      <w:r w:rsidRPr="00A03738">
        <w:rPr>
          <w:b/>
          <w:bCs/>
        </w:rPr>
        <w:t xml:space="preserve">. </w:t>
      </w:r>
    </w:p>
    <w:p w14:paraId="702E9585" w14:textId="65CADD20" w:rsidR="00B02082" w:rsidRDefault="00B02082" w:rsidP="00B02082">
      <w:pPr>
        <w:snapToGrid w:val="0"/>
        <w:ind w:left="0" w:firstLine="0"/>
      </w:pPr>
      <w:r>
        <w:t xml:space="preserve">SA2 also concluded that 5GC should dynamically provide </w:t>
      </w:r>
      <w:r w:rsidR="00DF48B4">
        <w:t>the following</w:t>
      </w:r>
      <w:r>
        <w:t xml:space="preserve"> information via user-plane </w:t>
      </w:r>
      <w:r w:rsidR="00BC784A">
        <w:fldChar w:fldCharType="begin"/>
      </w:r>
      <w:r w:rsidR="00BC784A">
        <w:instrText xml:space="preserve"> REF _Ref118138112 \r \h </w:instrText>
      </w:r>
      <w:r w:rsidR="00BC784A">
        <w:fldChar w:fldCharType="separate"/>
      </w:r>
      <w:r w:rsidR="00BC784A">
        <w:t>[1]</w:t>
      </w:r>
      <w:r w:rsidR="00BC784A">
        <w:fldChar w:fldCharType="end"/>
      </w:r>
      <w:r>
        <w:fldChar w:fldCharType="begin"/>
      </w:r>
      <w:r>
        <w:instrText xml:space="preserve"> REF _Ref118138964 \r \h </w:instrText>
      </w:r>
      <w:r>
        <w:fldChar w:fldCharType="separate"/>
      </w:r>
      <w:r>
        <w:t>[2]</w:t>
      </w:r>
      <w:r>
        <w:fldChar w:fldCharType="end"/>
      </w:r>
      <w:r w:rsidR="00BC784A">
        <w:t>:</w:t>
      </w:r>
    </w:p>
    <w:p w14:paraId="462B12BE" w14:textId="77777777" w:rsidR="00B02082" w:rsidRPr="002D7FC1" w:rsidRDefault="00B02082" w:rsidP="00B02082">
      <w:pPr>
        <w:numPr>
          <w:ilvl w:val="2"/>
          <w:numId w:val="18"/>
        </w:numPr>
        <w:tabs>
          <w:tab w:val="clear" w:pos="2160"/>
          <w:tab w:val="num" w:pos="720"/>
        </w:tabs>
        <w:snapToGrid w:val="0"/>
        <w:ind w:left="720"/>
      </w:pPr>
      <w:r w:rsidRPr="002D7FC1">
        <w:t>PDU Set identifier (e.g. sequence number)</w:t>
      </w:r>
    </w:p>
    <w:p w14:paraId="7D7ACD93" w14:textId="77777777" w:rsidR="00B02082" w:rsidRPr="002D7FC1" w:rsidRDefault="00B02082" w:rsidP="00B02082">
      <w:pPr>
        <w:numPr>
          <w:ilvl w:val="2"/>
          <w:numId w:val="18"/>
        </w:numPr>
        <w:tabs>
          <w:tab w:val="clear" w:pos="2160"/>
          <w:tab w:val="num" w:pos="720"/>
        </w:tabs>
        <w:snapToGrid w:val="0"/>
        <w:ind w:left="720"/>
      </w:pPr>
      <w:r w:rsidRPr="002D7FC1">
        <w:t>Boundary indication of an UL PDU set (e.g. start and end of a PDU Set)</w:t>
      </w:r>
    </w:p>
    <w:p w14:paraId="6B2D7656" w14:textId="77777777" w:rsidR="00B02082" w:rsidRDefault="00B02082" w:rsidP="00B02082">
      <w:pPr>
        <w:numPr>
          <w:ilvl w:val="2"/>
          <w:numId w:val="18"/>
        </w:numPr>
        <w:tabs>
          <w:tab w:val="clear" w:pos="2160"/>
          <w:tab w:val="num" w:pos="720"/>
        </w:tabs>
        <w:snapToGrid w:val="0"/>
        <w:ind w:left="720"/>
      </w:pPr>
      <w:r w:rsidRPr="002D7FC1">
        <w:t>(optional) PDU Set size in bytes or number of PDUs in PDU Set</w:t>
      </w:r>
    </w:p>
    <w:p w14:paraId="533BEAED" w14:textId="77777777" w:rsidR="000F1AC2" w:rsidRPr="002D7FC1" w:rsidRDefault="000F1AC2" w:rsidP="000F1AC2">
      <w:pPr>
        <w:numPr>
          <w:ilvl w:val="2"/>
          <w:numId w:val="18"/>
        </w:numPr>
        <w:tabs>
          <w:tab w:val="clear" w:pos="2160"/>
          <w:tab w:val="num" w:pos="720"/>
        </w:tabs>
        <w:snapToGrid w:val="0"/>
        <w:ind w:left="720"/>
      </w:pPr>
      <w:r>
        <w:t>(o</w:t>
      </w:r>
      <w:r w:rsidRPr="00CD7278">
        <w:t>ptional</w:t>
      </w:r>
      <w:r>
        <w:t xml:space="preserve">) </w:t>
      </w:r>
      <w:r w:rsidRPr="00CD7278">
        <w:t xml:space="preserve">End of Data Burst indication in the header of the last PDU of </w:t>
      </w:r>
      <w:r>
        <w:t>a</w:t>
      </w:r>
      <w:r w:rsidRPr="00CD7278">
        <w:t xml:space="preserve"> Data Burst</w:t>
      </w:r>
    </w:p>
    <w:p w14:paraId="4A21BDD9" w14:textId="282CB74D" w:rsidR="00B02082" w:rsidRDefault="00AA69A7" w:rsidP="00B02082">
      <w:pPr>
        <w:numPr>
          <w:ilvl w:val="2"/>
          <w:numId w:val="18"/>
        </w:numPr>
        <w:tabs>
          <w:tab w:val="clear" w:pos="2160"/>
          <w:tab w:val="num" w:pos="720"/>
        </w:tabs>
        <w:snapToGrid w:val="0"/>
        <w:ind w:left="720"/>
      </w:pPr>
      <w:r>
        <w:t xml:space="preserve">PDU Set </w:t>
      </w:r>
      <w:r w:rsidR="00B02082">
        <w:t>Importance</w:t>
      </w:r>
    </w:p>
    <w:p w14:paraId="57039E80" w14:textId="4D9FBB2D" w:rsidR="00B02082" w:rsidRDefault="00B02082" w:rsidP="00B02082">
      <w:pPr>
        <w:snapToGrid w:val="0"/>
        <w:ind w:left="0" w:firstLine="0"/>
      </w:pPr>
      <w:r>
        <w:t xml:space="preserve">We think the same set of information for UL PDU Sets can also be dynamically signaled to RAN, except that </w:t>
      </w:r>
      <w:r w:rsidR="00AA69A7">
        <w:t>signaling for PDU Set I</w:t>
      </w:r>
      <w:r>
        <w:t xml:space="preserve">mportance </w:t>
      </w:r>
      <w:r w:rsidR="00AA69A7">
        <w:t xml:space="preserve">can </w:t>
      </w:r>
      <w:r>
        <w:t xml:space="preserve">be subject to further discussion. That is because, in our view, whether to signal importance via user plane may depend on how PDU Sets are mapped. For example, if PDU Sets of </w:t>
      </w:r>
      <w:r>
        <w:lastRenderedPageBreak/>
        <w:t xml:space="preserve">different importance are mapped to different QoS flows, then it does not need to </w:t>
      </w:r>
      <w:r w:rsidR="00337E46">
        <w:t xml:space="preserve">be </w:t>
      </w:r>
      <w:r>
        <w:t>dynamically signaled</w:t>
      </w:r>
      <w:r w:rsidR="00337E46">
        <w:t xml:space="preserve"> via user plane</w:t>
      </w:r>
      <w:r>
        <w:t>.</w:t>
      </w:r>
      <w:r w:rsidR="00337E46">
        <w:t xml:space="preserve"> Instead, it is implicitly indicated through PDU Sets to QoS flow mapping.</w:t>
      </w:r>
      <w:r>
        <w:t xml:space="preserve"> </w:t>
      </w:r>
    </w:p>
    <w:p w14:paraId="40E472FC" w14:textId="67FDCBC2" w:rsidR="00B02082" w:rsidRPr="00C2347B" w:rsidRDefault="00B02082" w:rsidP="00B02082">
      <w:pPr>
        <w:tabs>
          <w:tab w:val="left" w:pos="1530"/>
        </w:tabs>
        <w:snapToGrid w:val="0"/>
        <w:ind w:left="1530" w:hanging="1530"/>
        <w:rPr>
          <w:b/>
          <w:bCs/>
        </w:rPr>
      </w:pPr>
      <w:r w:rsidRPr="00C2347B">
        <w:rPr>
          <w:b/>
          <w:bCs/>
        </w:rPr>
        <w:t>Proposal</w:t>
      </w:r>
      <w:r w:rsidR="006B1CB0">
        <w:rPr>
          <w:b/>
          <w:bCs/>
        </w:rPr>
        <w:t xml:space="preserve"> 2</w:t>
      </w:r>
      <w:r w:rsidRPr="00C2347B">
        <w:rPr>
          <w:b/>
          <w:bCs/>
        </w:rPr>
        <w:t xml:space="preserve">. </w:t>
      </w:r>
      <w:r>
        <w:rPr>
          <w:b/>
          <w:bCs/>
        </w:rPr>
        <w:tab/>
      </w:r>
      <w:r w:rsidRPr="00C2347B">
        <w:rPr>
          <w:b/>
          <w:bCs/>
        </w:rPr>
        <w:t>UE provides the following information on UL PDU Sets to RAN via user plane:</w:t>
      </w:r>
    </w:p>
    <w:p w14:paraId="171C0943" w14:textId="77777777" w:rsidR="00B02082" w:rsidRPr="00C2347B" w:rsidRDefault="00B02082" w:rsidP="00B02082">
      <w:pPr>
        <w:numPr>
          <w:ilvl w:val="2"/>
          <w:numId w:val="18"/>
        </w:numPr>
        <w:tabs>
          <w:tab w:val="clear" w:pos="2160"/>
          <w:tab w:val="num" w:pos="1890"/>
        </w:tabs>
        <w:snapToGrid w:val="0"/>
        <w:spacing w:before="60"/>
        <w:ind w:left="1901" w:hanging="274"/>
        <w:rPr>
          <w:b/>
          <w:bCs/>
        </w:rPr>
      </w:pPr>
      <w:r w:rsidRPr="00C2347B">
        <w:rPr>
          <w:b/>
          <w:bCs/>
        </w:rPr>
        <w:t>PDU Set identifier (e.g. sequence number)</w:t>
      </w:r>
    </w:p>
    <w:p w14:paraId="299C0F68" w14:textId="77777777" w:rsidR="00B02082" w:rsidRPr="00C2347B" w:rsidRDefault="00B02082" w:rsidP="00B02082">
      <w:pPr>
        <w:numPr>
          <w:ilvl w:val="2"/>
          <w:numId w:val="18"/>
        </w:numPr>
        <w:tabs>
          <w:tab w:val="clear" w:pos="2160"/>
          <w:tab w:val="num" w:pos="1890"/>
        </w:tabs>
        <w:snapToGrid w:val="0"/>
        <w:spacing w:before="60"/>
        <w:ind w:left="1901" w:hanging="274"/>
        <w:rPr>
          <w:b/>
          <w:bCs/>
        </w:rPr>
      </w:pPr>
      <w:r w:rsidRPr="00C2347B">
        <w:rPr>
          <w:b/>
          <w:bCs/>
        </w:rPr>
        <w:t>Boundary indication of an UL PDU set (e.g. start and end of a PDU Set)</w:t>
      </w:r>
    </w:p>
    <w:p w14:paraId="6307C7DE" w14:textId="77777777" w:rsidR="00B02082" w:rsidRDefault="00B02082" w:rsidP="00B02082">
      <w:pPr>
        <w:numPr>
          <w:ilvl w:val="2"/>
          <w:numId w:val="18"/>
        </w:numPr>
        <w:tabs>
          <w:tab w:val="clear" w:pos="2160"/>
          <w:tab w:val="num" w:pos="1890"/>
        </w:tabs>
        <w:snapToGrid w:val="0"/>
        <w:spacing w:before="60"/>
        <w:ind w:left="1901" w:hanging="274"/>
        <w:rPr>
          <w:b/>
          <w:bCs/>
        </w:rPr>
      </w:pPr>
      <w:r w:rsidRPr="00C2347B">
        <w:rPr>
          <w:b/>
          <w:bCs/>
        </w:rPr>
        <w:t>(optional) PDU Set size in bytes or number of PDUs in PDU Set</w:t>
      </w:r>
    </w:p>
    <w:p w14:paraId="3C8B8D9A" w14:textId="77777777" w:rsidR="00B02082" w:rsidRPr="000B0975" w:rsidRDefault="00B02082" w:rsidP="00B02082">
      <w:pPr>
        <w:numPr>
          <w:ilvl w:val="2"/>
          <w:numId w:val="18"/>
        </w:numPr>
        <w:tabs>
          <w:tab w:val="clear" w:pos="2160"/>
          <w:tab w:val="num" w:pos="1890"/>
        </w:tabs>
        <w:snapToGrid w:val="0"/>
        <w:spacing w:before="60"/>
        <w:ind w:left="1901" w:hanging="274"/>
        <w:rPr>
          <w:b/>
          <w:bCs/>
        </w:rPr>
      </w:pPr>
      <w:r w:rsidRPr="000B0975">
        <w:rPr>
          <w:b/>
          <w:bCs/>
        </w:rPr>
        <w:t>(optional) End of Data Burst indication in the header of the last PDU of a Data Burst</w:t>
      </w:r>
    </w:p>
    <w:p w14:paraId="50C433BF" w14:textId="0F96055E" w:rsidR="00B02082" w:rsidRPr="00C2347B" w:rsidRDefault="00B02082" w:rsidP="00B02082">
      <w:pPr>
        <w:numPr>
          <w:ilvl w:val="2"/>
          <w:numId w:val="18"/>
        </w:numPr>
        <w:tabs>
          <w:tab w:val="clear" w:pos="2160"/>
          <w:tab w:val="num" w:pos="1890"/>
        </w:tabs>
        <w:snapToGrid w:val="0"/>
        <w:spacing w:before="60"/>
        <w:ind w:left="1901" w:hanging="274"/>
        <w:rPr>
          <w:b/>
          <w:bCs/>
        </w:rPr>
      </w:pPr>
      <w:r w:rsidRPr="00C2347B">
        <w:rPr>
          <w:b/>
          <w:bCs/>
        </w:rPr>
        <w:t xml:space="preserve">FFS </w:t>
      </w:r>
      <w:r w:rsidR="00BD3842">
        <w:rPr>
          <w:b/>
          <w:bCs/>
        </w:rPr>
        <w:t>PDU Set I</w:t>
      </w:r>
      <w:r w:rsidRPr="00C2347B">
        <w:rPr>
          <w:b/>
          <w:bCs/>
        </w:rPr>
        <w:t>mportance</w:t>
      </w:r>
    </w:p>
    <w:p w14:paraId="74DBA37F" w14:textId="0127EF85" w:rsidR="00801452" w:rsidRDefault="00891282" w:rsidP="0020010F">
      <w:pPr>
        <w:pStyle w:val="Heading2"/>
        <w:spacing w:before="360"/>
      </w:pPr>
      <w:r w:rsidRPr="00891282">
        <w:t>Mapping PDU Sets with different importance</w:t>
      </w:r>
    </w:p>
    <w:p w14:paraId="0E331DC5" w14:textId="77777777" w:rsidR="00E23BDA" w:rsidRDefault="00E23BDA" w:rsidP="00E23BDA">
      <w:pPr>
        <w:spacing w:before="0"/>
        <w:ind w:left="0" w:firstLine="0"/>
        <w:rPr>
          <w:lang w:val="en-GB" w:eastAsia="ja-JP"/>
        </w:rPr>
      </w:pPr>
      <w:r>
        <w:rPr>
          <w:lang w:val="en-GB" w:eastAsia="ja-JP"/>
        </w:rPr>
        <w:t xml:space="preserve">In RAN2#119bis-e, RAN2 agreed to study the following four possible alternatives in mapping PDU Sets with different importance to QoS flows and DRBs. </w:t>
      </w:r>
    </w:p>
    <w:p w14:paraId="5A09C437" w14:textId="77777777" w:rsidR="00E23BDA" w:rsidRDefault="00E23BDA" w:rsidP="00E23BDA">
      <w:pPr>
        <w:keepNext/>
        <w:ind w:left="0" w:firstLine="0"/>
      </w:pPr>
      <w:r w:rsidRPr="00BC7BBD">
        <w:rPr>
          <w:lang w:eastAsia="ja-JP"/>
        </w:rPr>
        <w:drawing>
          <wp:inline distT="0" distB="0" distL="0" distR="0" wp14:anchorId="122D6788" wp14:editId="0D40BC69">
            <wp:extent cx="6117122" cy="1885950"/>
            <wp:effectExtent l="0" t="0" r="0" b="0"/>
            <wp:docPr id="5" name="Picture 4" descr="Chart, diagram, box and whisker chart&#10;&#10;Description automatically generated">
              <a:extLst xmlns:a="http://schemas.openxmlformats.org/drawingml/2006/main">
                <a:ext uri="{FF2B5EF4-FFF2-40B4-BE49-F238E27FC236}">
                  <a16:creationId xmlns:a16="http://schemas.microsoft.com/office/drawing/2014/main" id="{326EDE5B-4F50-913B-1241-48E7818F61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diagram, box and whisker chart&#10;&#10;Description automatically generated">
                      <a:extLst>
                        <a:ext uri="{FF2B5EF4-FFF2-40B4-BE49-F238E27FC236}">
                          <a16:creationId xmlns:a16="http://schemas.microsoft.com/office/drawing/2014/main" id="{326EDE5B-4F50-913B-1241-48E7818F6149}"/>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t="7208" b="5524"/>
                    <a:stretch/>
                  </pic:blipFill>
                  <pic:spPr bwMode="auto">
                    <a:xfrm>
                      <a:off x="0" y="0"/>
                      <a:ext cx="6120130" cy="1886877"/>
                    </a:xfrm>
                    <a:prstGeom prst="rect">
                      <a:avLst/>
                    </a:prstGeom>
                    <a:ln>
                      <a:noFill/>
                    </a:ln>
                    <a:extLst>
                      <a:ext uri="{53640926-AAD7-44D8-BBD7-CCE9431645EC}">
                        <a14:shadowObscured xmlns:a14="http://schemas.microsoft.com/office/drawing/2010/main"/>
                      </a:ext>
                    </a:extLst>
                  </pic:spPr>
                </pic:pic>
              </a:graphicData>
            </a:graphic>
          </wp:inline>
        </w:drawing>
      </w:r>
    </w:p>
    <w:p w14:paraId="43B94DEB" w14:textId="77777777" w:rsidR="00E23BDA" w:rsidRPr="001D14A5" w:rsidRDefault="00E23BDA" w:rsidP="00E23BDA">
      <w:pPr>
        <w:pStyle w:val="Caption"/>
        <w:jc w:val="center"/>
        <w:rPr>
          <w:b w:val="0"/>
          <w:bCs w:val="0"/>
          <w:lang w:val="en-GB" w:eastAsia="ja-JP"/>
        </w:rPr>
      </w:pPr>
      <w:r w:rsidRPr="001D14A5">
        <w:rPr>
          <w:b w:val="0"/>
          <w:bCs w:val="0"/>
        </w:rPr>
        <w:t xml:space="preserve">Figure </w:t>
      </w:r>
      <w:r w:rsidRPr="001D14A5">
        <w:rPr>
          <w:b w:val="0"/>
          <w:bCs w:val="0"/>
        </w:rPr>
        <w:fldChar w:fldCharType="begin"/>
      </w:r>
      <w:r w:rsidRPr="001D14A5">
        <w:rPr>
          <w:b w:val="0"/>
          <w:bCs w:val="0"/>
        </w:rPr>
        <w:instrText xml:space="preserve"> SEQ Figure \* ARABIC </w:instrText>
      </w:r>
      <w:r w:rsidRPr="001D14A5">
        <w:rPr>
          <w:b w:val="0"/>
          <w:bCs w:val="0"/>
        </w:rPr>
        <w:fldChar w:fldCharType="separate"/>
      </w:r>
      <w:r w:rsidRPr="001D14A5">
        <w:rPr>
          <w:b w:val="0"/>
          <w:bCs w:val="0"/>
          <w:noProof/>
        </w:rPr>
        <w:t>1</w:t>
      </w:r>
      <w:r w:rsidRPr="001D14A5">
        <w:rPr>
          <w:b w:val="0"/>
          <w:bCs w:val="0"/>
        </w:rPr>
        <w:fldChar w:fldCharType="end"/>
      </w:r>
      <w:r w:rsidRPr="001D14A5">
        <w:rPr>
          <w:b w:val="0"/>
          <w:bCs w:val="0"/>
        </w:rPr>
        <w:t>. Different alternatives for mapping PDU Sets to QoS flows and DRBs</w:t>
      </w:r>
    </w:p>
    <w:p w14:paraId="685792FA" w14:textId="77777777" w:rsidR="007F3D5E" w:rsidRDefault="007F3D5E" w:rsidP="007F3D5E">
      <w:pPr>
        <w:snapToGrid w:val="0"/>
        <w:ind w:left="0" w:firstLine="0"/>
      </w:pPr>
      <w:r>
        <w:t xml:space="preserve">In our understanding, the main motivation that SA2 have introduced PDU Set Importance is to enable differentiated handling of PDU Sets which are generated differently during encoding procedure. For example, decoding of some PDU Sets may depend on a prior PDU Set, which makes the latter more “important” than others, e.g. if it is lost, that will cause decoding failures of those which depend on it. Hence network should provide higher reliability to such PDU Sets during congestion. </w:t>
      </w:r>
    </w:p>
    <w:p w14:paraId="02AE7C28" w14:textId="47DC8870" w:rsidR="007F3D5E" w:rsidRPr="001643B3" w:rsidRDefault="007F3D5E" w:rsidP="007F3D5E">
      <w:pPr>
        <w:tabs>
          <w:tab w:val="left" w:pos="1530"/>
        </w:tabs>
        <w:snapToGrid w:val="0"/>
        <w:ind w:left="1530" w:hanging="1530"/>
        <w:rPr>
          <w:b/>
          <w:bCs/>
        </w:rPr>
      </w:pPr>
      <w:r w:rsidRPr="001643B3">
        <w:rPr>
          <w:b/>
          <w:bCs/>
        </w:rPr>
        <w:t>Observation</w:t>
      </w:r>
      <w:r>
        <w:rPr>
          <w:b/>
          <w:bCs/>
        </w:rPr>
        <w:t xml:space="preserve"> </w:t>
      </w:r>
      <w:r w:rsidR="00C40BFD">
        <w:rPr>
          <w:b/>
          <w:bCs/>
        </w:rPr>
        <w:t>1</w:t>
      </w:r>
      <w:r w:rsidRPr="001643B3">
        <w:rPr>
          <w:b/>
          <w:bCs/>
        </w:rPr>
        <w:t xml:space="preserve">. </w:t>
      </w:r>
      <w:r w:rsidRPr="001643B3">
        <w:rPr>
          <w:b/>
          <w:bCs/>
        </w:rPr>
        <w:tab/>
        <w:t xml:space="preserve">The intention of supporting different </w:t>
      </w:r>
      <w:r>
        <w:rPr>
          <w:b/>
          <w:bCs/>
        </w:rPr>
        <w:t>PDU Set I</w:t>
      </w:r>
      <w:r w:rsidRPr="001643B3">
        <w:rPr>
          <w:b/>
          <w:bCs/>
        </w:rPr>
        <w:t>mportance levels is to enable differentiated handling for different types of PDU Sets.</w:t>
      </w:r>
    </w:p>
    <w:p w14:paraId="7ADDBD41" w14:textId="77777777" w:rsidR="007F3D5E" w:rsidRDefault="007F3D5E" w:rsidP="007F3D5E">
      <w:pPr>
        <w:snapToGrid w:val="0"/>
        <w:ind w:left="0" w:firstLine="0"/>
      </w:pPr>
      <w:r>
        <w:t xml:space="preserve">According to the current specs (TS 38.300 and TS 23.501), QoS flow is the finest granularity in QoS differentiation in a PDU session. In other words, all PDUs or all PDU Sets in the same QoS flow should receive the same forwarding treatment by network. </w:t>
      </w:r>
    </w:p>
    <w:p w14:paraId="27B265B2" w14:textId="0EF894CC" w:rsidR="007F3D5E" w:rsidRPr="001643B3" w:rsidRDefault="007F3D5E" w:rsidP="007F3D5E">
      <w:pPr>
        <w:tabs>
          <w:tab w:val="left" w:pos="1530"/>
        </w:tabs>
        <w:snapToGrid w:val="0"/>
        <w:ind w:left="1530" w:hanging="1530"/>
        <w:rPr>
          <w:b/>
          <w:bCs/>
        </w:rPr>
      </w:pPr>
      <w:r w:rsidRPr="001643B3">
        <w:rPr>
          <w:b/>
          <w:bCs/>
        </w:rPr>
        <w:t>Observation</w:t>
      </w:r>
      <w:r>
        <w:rPr>
          <w:b/>
          <w:bCs/>
        </w:rPr>
        <w:t xml:space="preserve"> </w:t>
      </w:r>
      <w:r w:rsidR="00C40BFD">
        <w:rPr>
          <w:b/>
          <w:bCs/>
        </w:rPr>
        <w:t>2</w:t>
      </w:r>
      <w:r w:rsidRPr="001643B3">
        <w:rPr>
          <w:b/>
          <w:bCs/>
        </w:rPr>
        <w:t xml:space="preserve">. </w:t>
      </w:r>
      <w:r>
        <w:rPr>
          <w:b/>
          <w:bCs/>
        </w:rPr>
        <w:tab/>
      </w:r>
      <w:r w:rsidRPr="001643B3">
        <w:rPr>
          <w:b/>
          <w:bCs/>
        </w:rPr>
        <w:t xml:space="preserve">A </w:t>
      </w:r>
      <w:r>
        <w:rPr>
          <w:b/>
          <w:bCs/>
        </w:rPr>
        <w:t>fundamental</w:t>
      </w:r>
      <w:r w:rsidRPr="001643B3">
        <w:rPr>
          <w:b/>
          <w:bCs/>
        </w:rPr>
        <w:t xml:space="preserve"> principle in the 5G QoS </w:t>
      </w:r>
      <w:r>
        <w:rPr>
          <w:b/>
          <w:bCs/>
        </w:rPr>
        <w:t>framework</w:t>
      </w:r>
      <w:r w:rsidRPr="001643B3">
        <w:rPr>
          <w:b/>
          <w:bCs/>
        </w:rPr>
        <w:t xml:space="preserve"> is that all user-plane traffic within a QoS flow should receive the same forwarding treatment.</w:t>
      </w:r>
    </w:p>
    <w:p w14:paraId="01F42A9F" w14:textId="0D7D9F54" w:rsidR="007F3D5E" w:rsidRDefault="007F3D5E" w:rsidP="007F3D5E">
      <w:pPr>
        <w:snapToGrid w:val="0"/>
        <w:ind w:left="0" w:firstLine="0"/>
      </w:pPr>
      <w:r>
        <w:t xml:space="preserve">Therefore, based on Observation </w:t>
      </w:r>
      <w:r w:rsidR="00C40BFD">
        <w:t>1</w:t>
      </w:r>
      <w:r>
        <w:t xml:space="preserve"> and </w:t>
      </w:r>
      <w:r w:rsidR="00C40BFD">
        <w:t>2</w:t>
      </w:r>
      <w:r>
        <w:t xml:space="preserve"> above, it is not difficult for one to come to the conclusion that </w:t>
      </w:r>
      <w:r w:rsidR="00E20255">
        <w:t xml:space="preserve">if different </w:t>
      </w:r>
      <w:r w:rsidRPr="000E348E">
        <w:t>PDU Set</w:t>
      </w:r>
      <w:r w:rsidR="00E20255">
        <w:t xml:space="preserve"> Importance have their own QoS profiles, they should be mapped </w:t>
      </w:r>
      <w:r w:rsidRPr="000E348E">
        <w:t>to different QoS flows.</w:t>
      </w:r>
      <w:r>
        <w:t xml:space="preserve"> </w:t>
      </w:r>
    </w:p>
    <w:p w14:paraId="60F10D5B" w14:textId="2E95D768" w:rsidR="000F637A" w:rsidRPr="000F637A" w:rsidRDefault="000F637A" w:rsidP="000F637A">
      <w:pPr>
        <w:snapToGrid w:val="0"/>
        <w:ind w:left="0" w:firstLine="0"/>
      </w:pPr>
      <w:r w:rsidRPr="000F637A">
        <w:t xml:space="preserve">Opponents of this conclusion may argue that coupling between PDU Sets may require a revisit to the principle stated in Observation </w:t>
      </w:r>
      <w:r w:rsidR="00C40BFD">
        <w:t>2</w:t>
      </w:r>
      <w:r w:rsidRPr="000F637A">
        <w:t>. For example, if PDU Sets with different importance are associated with the same traffic flow, then RAN/UE may need to ensure coordinated delivery of those PDUs. However, we think such a requirement can still be sufficiently supported by the existing 5G QoS framework. More specifically,</w:t>
      </w:r>
    </w:p>
    <w:p w14:paraId="1A9A3EBE" w14:textId="77777777" w:rsidR="000F637A" w:rsidRPr="000F637A" w:rsidRDefault="000F637A" w:rsidP="000F637A">
      <w:pPr>
        <w:numPr>
          <w:ilvl w:val="0"/>
          <w:numId w:val="24"/>
        </w:numPr>
        <w:snapToGrid w:val="0"/>
        <w:rPr>
          <w:lang w:val="en-GB" w:eastAsia="x-none"/>
        </w:rPr>
      </w:pPr>
      <w:r w:rsidRPr="000F637A">
        <w:rPr>
          <w:lang w:val="en-GB" w:eastAsia="x-none"/>
        </w:rPr>
        <w:t xml:space="preserve">If in order delivery is required by the application, all QoS flows associated with the same traffic flow can share the same PDU Set sequence number space and then be mapped to the same DRB. That will ensure all PDUs within that traffic flow, even if they may be associated with different QoS flows, are delivered in order (with PDCP in order delivery configured). Although they share the same DRB, they can still be identified by QFIs in SDAP header and hence handled differently according to their importance levels (e.g. see R2-2211178 </w:t>
      </w:r>
      <w:r w:rsidRPr="000F637A">
        <w:rPr>
          <w:lang w:val="en-GB" w:eastAsia="x-none"/>
        </w:rPr>
        <w:fldChar w:fldCharType="begin"/>
      </w:r>
      <w:r w:rsidRPr="000F637A">
        <w:rPr>
          <w:lang w:val="en-GB" w:eastAsia="x-none"/>
        </w:rPr>
        <w:instrText xml:space="preserve"> REF _Ref118122329 \r \h </w:instrText>
      </w:r>
      <w:r w:rsidRPr="000F637A">
        <w:rPr>
          <w:lang w:val="en-GB" w:eastAsia="x-none"/>
        </w:rPr>
      </w:r>
      <w:r w:rsidRPr="000F637A">
        <w:rPr>
          <w:lang w:val="en-GB" w:eastAsia="x-none"/>
        </w:rPr>
        <w:fldChar w:fldCharType="separate"/>
      </w:r>
      <w:r w:rsidRPr="000F637A">
        <w:rPr>
          <w:lang w:val="en-GB" w:eastAsia="x-none"/>
        </w:rPr>
        <w:t>[1]</w:t>
      </w:r>
      <w:r w:rsidRPr="000F637A">
        <w:rPr>
          <w:lang w:val="en-GB" w:eastAsia="x-none"/>
        </w:rPr>
        <w:fldChar w:fldCharType="end"/>
      </w:r>
      <w:r w:rsidRPr="000F637A">
        <w:rPr>
          <w:lang w:val="en-GB" w:eastAsia="x-none"/>
        </w:rPr>
        <w:t xml:space="preserve"> for examples of such enhancements). </w:t>
      </w:r>
    </w:p>
    <w:p w14:paraId="2A65BAF8" w14:textId="77777777" w:rsidR="000F637A" w:rsidRPr="000F637A" w:rsidRDefault="000F637A" w:rsidP="000F637A">
      <w:pPr>
        <w:numPr>
          <w:ilvl w:val="0"/>
          <w:numId w:val="24"/>
        </w:numPr>
        <w:snapToGrid w:val="0"/>
        <w:rPr>
          <w:lang w:val="en-GB" w:eastAsia="x-none"/>
        </w:rPr>
      </w:pPr>
      <w:r w:rsidRPr="000F637A">
        <w:rPr>
          <w:lang w:val="en-GB" w:eastAsia="x-none"/>
        </w:rPr>
        <w:t xml:space="preserve">Otherwise (i.e. no delivery order is required), then no specific requirement on how those QoS flows map to DRB(s) are needed. Network can either map them to different DRBs or to the same DRB </w:t>
      </w:r>
      <w:r w:rsidRPr="000F637A">
        <w:rPr>
          <w:lang w:val="en-GB" w:eastAsia="x-none"/>
        </w:rPr>
        <w:lastRenderedPageBreak/>
        <w:t>(since they have similar QoS rules). This use case is not any different from the legacy, i.e. it is up to network configuration.</w:t>
      </w:r>
    </w:p>
    <w:p w14:paraId="1BC27B90" w14:textId="77777777" w:rsidR="000F637A" w:rsidRPr="000F637A" w:rsidRDefault="000F637A" w:rsidP="000F637A">
      <w:pPr>
        <w:snapToGrid w:val="0"/>
        <w:ind w:left="0" w:firstLine="0"/>
      </w:pPr>
      <w:r w:rsidRPr="000F637A">
        <w:t xml:space="preserve">In conclusion, we do not see any need to change the current principle that all PDUs within a QoS flow should receive the same forwarding treatment. </w:t>
      </w:r>
    </w:p>
    <w:p w14:paraId="0F0AF106" w14:textId="436556F8" w:rsidR="000F637A" w:rsidRPr="000F637A" w:rsidRDefault="000F637A" w:rsidP="000F637A">
      <w:pPr>
        <w:snapToGrid w:val="0"/>
        <w:rPr>
          <w:b/>
          <w:bCs/>
        </w:rPr>
      </w:pPr>
      <w:r w:rsidRPr="000F637A">
        <w:rPr>
          <w:b/>
          <w:bCs/>
        </w:rPr>
        <w:t xml:space="preserve">Proposal 3.  </w:t>
      </w:r>
      <w:r w:rsidRPr="000F637A">
        <w:rPr>
          <w:b/>
          <w:bCs/>
        </w:rPr>
        <w:tab/>
      </w:r>
      <w:r w:rsidR="00A35748">
        <w:rPr>
          <w:b/>
          <w:bCs/>
        </w:rPr>
        <w:t xml:space="preserve">If </w:t>
      </w:r>
      <w:r w:rsidR="0019232B">
        <w:rPr>
          <w:b/>
          <w:bCs/>
        </w:rPr>
        <w:t xml:space="preserve">different </w:t>
      </w:r>
      <w:r w:rsidRPr="000F637A">
        <w:rPr>
          <w:b/>
          <w:bCs/>
        </w:rPr>
        <w:t>PDU Set</w:t>
      </w:r>
      <w:r w:rsidR="0019232B">
        <w:rPr>
          <w:b/>
          <w:bCs/>
        </w:rPr>
        <w:t xml:space="preserve"> Importance are configured with different QoS profiles, they should be m</w:t>
      </w:r>
      <w:r w:rsidRPr="000F637A">
        <w:rPr>
          <w:b/>
          <w:bCs/>
        </w:rPr>
        <w:t>apped to different QoS flows.</w:t>
      </w:r>
    </w:p>
    <w:p w14:paraId="31CD1F04" w14:textId="681DE285" w:rsidR="000F637A" w:rsidRPr="000F637A" w:rsidRDefault="000F637A" w:rsidP="000F637A">
      <w:pPr>
        <w:snapToGrid w:val="0"/>
        <w:rPr>
          <w:b/>
          <w:bCs/>
        </w:rPr>
      </w:pPr>
      <w:r w:rsidRPr="000F637A">
        <w:rPr>
          <w:b/>
          <w:bCs/>
        </w:rPr>
        <w:t xml:space="preserve">Proposal 4.  </w:t>
      </w:r>
      <w:r w:rsidRPr="000F637A">
        <w:rPr>
          <w:b/>
          <w:bCs/>
        </w:rPr>
        <w:tab/>
        <w:t xml:space="preserve">If in-order delivery is required, PDU Sets </w:t>
      </w:r>
      <w:r w:rsidR="007E3B3F">
        <w:rPr>
          <w:b/>
          <w:bCs/>
        </w:rPr>
        <w:t xml:space="preserve">with different importance but </w:t>
      </w:r>
      <w:r w:rsidRPr="000F637A">
        <w:rPr>
          <w:b/>
          <w:bCs/>
        </w:rPr>
        <w:t>associated with the same traffic flow can share the same sequence number space for PDU Sets and be mapped to the same DRB. Otherwise, how to map QoS flows and DRBs is up to network configuration</w:t>
      </w:r>
      <w:r w:rsidR="00434B79">
        <w:rPr>
          <w:b/>
          <w:bCs/>
        </w:rPr>
        <w:t xml:space="preserve"> (i.e. either Alternative 111 or </w:t>
      </w:r>
      <w:r w:rsidR="00FB3B98">
        <w:rPr>
          <w:b/>
          <w:bCs/>
        </w:rPr>
        <w:t xml:space="preserve">Alternative </w:t>
      </w:r>
      <w:r w:rsidR="00434B79">
        <w:rPr>
          <w:b/>
          <w:bCs/>
        </w:rPr>
        <w:t>NN1)</w:t>
      </w:r>
      <w:r w:rsidRPr="000F637A">
        <w:rPr>
          <w:b/>
          <w:bCs/>
        </w:rPr>
        <w:t xml:space="preserve">. </w:t>
      </w:r>
    </w:p>
    <w:p w14:paraId="38D293CC" w14:textId="7A14726E" w:rsidR="00D36D3F" w:rsidRDefault="00F06BAC" w:rsidP="00E23BDA">
      <w:pPr>
        <w:ind w:left="0" w:firstLine="0"/>
        <w:rPr>
          <w:lang w:eastAsia="ja-JP"/>
        </w:rPr>
      </w:pPr>
      <w:r>
        <w:rPr>
          <w:lang w:eastAsia="ja-JP"/>
        </w:rPr>
        <w:t xml:space="preserve">In Alternative NN1, since QoS flows with different QoS profiles are mapped to the same DBR, differentiated handling for different PDU Set Importance then has to be enabled </w:t>
      </w:r>
      <w:r w:rsidR="0061602E">
        <w:rPr>
          <w:lang w:eastAsia="ja-JP"/>
        </w:rPr>
        <w:t>new enhancements in</w:t>
      </w:r>
      <w:r>
        <w:rPr>
          <w:lang w:eastAsia="ja-JP"/>
        </w:rPr>
        <w:t xml:space="preserve"> the L2 protocols</w:t>
      </w:r>
      <w:r w:rsidR="0061602E">
        <w:rPr>
          <w:lang w:eastAsia="ja-JP"/>
        </w:rPr>
        <w:t xml:space="preserve">. We discuss options for </w:t>
      </w:r>
      <w:r w:rsidR="009F0AE2">
        <w:rPr>
          <w:lang w:eastAsia="ja-JP"/>
        </w:rPr>
        <w:t xml:space="preserve">possible enhancements in R2-2211178 </w:t>
      </w:r>
      <w:r w:rsidR="009941DF">
        <w:rPr>
          <w:lang w:eastAsia="ja-JP"/>
        </w:rPr>
        <w:fldChar w:fldCharType="begin"/>
      </w:r>
      <w:r w:rsidR="009941DF">
        <w:rPr>
          <w:lang w:eastAsia="ja-JP"/>
        </w:rPr>
        <w:instrText xml:space="preserve"> REF _Ref118283621 \r \h </w:instrText>
      </w:r>
      <w:r w:rsidR="009941DF">
        <w:rPr>
          <w:lang w:eastAsia="ja-JP"/>
        </w:rPr>
      </w:r>
      <w:r w:rsidR="009941DF">
        <w:rPr>
          <w:lang w:eastAsia="ja-JP"/>
        </w:rPr>
        <w:fldChar w:fldCharType="separate"/>
      </w:r>
      <w:r w:rsidR="009941DF">
        <w:rPr>
          <w:lang w:eastAsia="ja-JP"/>
        </w:rPr>
        <w:t>[3]</w:t>
      </w:r>
      <w:r w:rsidR="009941DF">
        <w:rPr>
          <w:lang w:eastAsia="ja-JP"/>
        </w:rPr>
        <w:fldChar w:fldCharType="end"/>
      </w:r>
      <w:r w:rsidR="009941DF">
        <w:rPr>
          <w:lang w:eastAsia="ja-JP"/>
        </w:rPr>
        <w:t>.</w:t>
      </w:r>
    </w:p>
    <w:p w14:paraId="44F4417A" w14:textId="24060B2B" w:rsidR="00E23BDA" w:rsidRDefault="00E23BDA" w:rsidP="00E23BDA">
      <w:pPr>
        <w:ind w:left="0" w:firstLine="0"/>
        <w:rPr>
          <w:lang w:eastAsia="ja-JP"/>
        </w:rPr>
      </w:pPr>
      <w:r>
        <w:rPr>
          <w:lang w:eastAsia="ja-JP"/>
        </w:rPr>
        <w:t>In Alternative N1N, PDU Sets with difference importance are mapped to the same QoS flow, which then split into more than one DRBs. In our view, this option does not need to be supported, for the following reasons. Since all types of PDU Sets are mapped to the same QoS flow, we assume it implies that PDU Sets with different importance share a common QoS profile (e.g. the same PSDB, PSER, PBR, BSD, MDBV, etc). Because otherwise (i.e. PDU Sets with difference importance have their own respective QoS profiles), it makes more sense to map them to different QoS flows. If different types of PDU Sets do share the same QoS profile, we do not see reasons why they should be split into different DRBs, as forwarding treatment of PDUs are based on QoS profiles associated with a DRB.</w:t>
      </w:r>
    </w:p>
    <w:p w14:paraId="16E74511" w14:textId="3094CFBA" w:rsidR="00B661F4" w:rsidRDefault="00FA7958" w:rsidP="00E23BDA">
      <w:pPr>
        <w:ind w:left="0" w:firstLine="0"/>
        <w:rPr>
          <w:lang w:eastAsia="ja-JP"/>
        </w:rPr>
      </w:pPr>
      <w:r>
        <w:rPr>
          <w:lang w:eastAsia="ja-JP"/>
        </w:rPr>
        <w:t xml:space="preserve">For </w:t>
      </w:r>
      <w:r w:rsidR="00C40BFD">
        <w:rPr>
          <w:lang w:eastAsia="ja-JP"/>
        </w:rPr>
        <w:t>the same reason</w:t>
      </w:r>
      <w:r w:rsidR="00B661F4">
        <w:rPr>
          <w:lang w:eastAsia="ja-JP"/>
        </w:rPr>
        <w:t xml:space="preserve">, </w:t>
      </w:r>
      <w:r w:rsidR="00921F63">
        <w:rPr>
          <w:lang w:eastAsia="ja-JP"/>
        </w:rPr>
        <w:t xml:space="preserve">we </w:t>
      </w:r>
      <w:r w:rsidR="00C40BFD">
        <w:rPr>
          <w:lang w:eastAsia="ja-JP"/>
        </w:rPr>
        <w:t xml:space="preserve">do not </w:t>
      </w:r>
      <w:r w:rsidR="00921F63">
        <w:rPr>
          <w:lang w:eastAsia="ja-JP"/>
        </w:rPr>
        <w:t xml:space="preserve">think </w:t>
      </w:r>
      <w:r w:rsidR="00B661F4">
        <w:rPr>
          <w:lang w:eastAsia="ja-JP"/>
        </w:rPr>
        <w:t xml:space="preserve">Alternative </w:t>
      </w:r>
      <w:r w:rsidR="007A7D3C">
        <w:rPr>
          <w:lang w:eastAsia="ja-JP"/>
        </w:rPr>
        <w:t>N</w:t>
      </w:r>
      <w:r w:rsidR="00B661F4">
        <w:rPr>
          <w:lang w:eastAsia="ja-JP"/>
        </w:rPr>
        <w:t>11</w:t>
      </w:r>
      <w:r w:rsidR="00921F63">
        <w:rPr>
          <w:lang w:eastAsia="ja-JP"/>
        </w:rPr>
        <w:t xml:space="preserve"> makes sense</w:t>
      </w:r>
      <w:r w:rsidR="00F11CC1">
        <w:rPr>
          <w:lang w:eastAsia="ja-JP"/>
        </w:rPr>
        <w:t>, as data streams which require different forwarding treatment in user plane should NOT be multiplexed into the same QoS flow.</w:t>
      </w:r>
      <w:r w:rsidR="00921F63">
        <w:rPr>
          <w:lang w:eastAsia="ja-JP"/>
        </w:rPr>
        <w:t xml:space="preserve"> </w:t>
      </w:r>
    </w:p>
    <w:p w14:paraId="6980AFCC" w14:textId="72D0B0E3" w:rsidR="00E23BDA" w:rsidRPr="00950D8F" w:rsidRDefault="00E23BDA" w:rsidP="00950D8F">
      <w:pPr>
        <w:ind w:left="1530" w:hanging="1530"/>
        <w:rPr>
          <w:b/>
          <w:bCs/>
          <w:lang w:eastAsia="ja-JP"/>
        </w:rPr>
      </w:pPr>
      <w:r w:rsidRPr="00950D8F">
        <w:rPr>
          <w:b/>
          <w:bCs/>
          <w:lang w:eastAsia="ja-JP"/>
        </w:rPr>
        <w:t>Proposal</w:t>
      </w:r>
      <w:r w:rsidR="00DF1D42">
        <w:rPr>
          <w:b/>
          <w:bCs/>
          <w:lang w:eastAsia="ja-JP"/>
        </w:rPr>
        <w:t xml:space="preserve"> 5</w:t>
      </w:r>
      <w:r w:rsidRPr="00950D8F">
        <w:rPr>
          <w:b/>
          <w:bCs/>
          <w:lang w:eastAsia="ja-JP"/>
        </w:rPr>
        <w:t>.</w:t>
      </w:r>
      <w:r w:rsidRPr="00950D8F">
        <w:rPr>
          <w:b/>
          <w:bCs/>
          <w:lang w:eastAsia="ja-JP"/>
        </w:rPr>
        <w:tab/>
        <w:t xml:space="preserve">Alternative </w:t>
      </w:r>
      <w:r w:rsidR="00F11CC1">
        <w:rPr>
          <w:b/>
          <w:bCs/>
          <w:lang w:eastAsia="ja-JP"/>
        </w:rPr>
        <w:t xml:space="preserve">N11 and </w:t>
      </w:r>
      <w:r w:rsidR="00C04D06">
        <w:rPr>
          <w:b/>
          <w:bCs/>
          <w:lang w:eastAsia="ja-JP"/>
        </w:rPr>
        <w:t xml:space="preserve">Alternative </w:t>
      </w:r>
      <w:r w:rsidRPr="00950D8F">
        <w:rPr>
          <w:b/>
          <w:bCs/>
          <w:lang w:eastAsia="ja-JP"/>
        </w:rPr>
        <w:t xml:space="preserve">N1N </w:t>
      </w:r>
      <w:r w:rsidR="00C04D06">
        <w:rPr>
          <w:b/>
          <w:bCs/>
          <w:lang w:eastAsia="ja-JP"/>
        </w:rPr>
        <w:t>are</w:t>
      </w:r>
      <w:r w:rsidRPr="00950D8F">
        <w:rPr>
          <w:b/>
          <w:bCs/>
          <w:lang w:eastAsia="ja-JP"/>
        </w:rPr>
        <w:t xml:space="preserve"> not supported.</w:t>
      </w:r>
    </w:p>
    <w:p w14:paraId="5B9F5238" w14:textId="773927C7" w:rsidR="00891282" w:rsidRDefault="00B6175D" w:rsidP="00995B98">
      <w:pPr>
        <w:pStyle w:val="Heading2"/>
        <w:spacing w:before="360" w:after="0"/>
      </w:pPr>
      <w:r>
        <w:t>L4S</w:t>
      </w:r>
      <w:r w:rsidR="0014352E">
        <w:t xml:space="preserve"> marking</w:t>
      </w:r>
    </w:p>
    <w:p w14:paraId="727E61BE" w14:textId="0DBA349E" w:rsidR="00BD38A8" w:rsidRDefault="00872422" w:rsidP="00A646B6">
      <w:pPr>
        <w:snapToGrid w:val="0"/>
        <w:spacing w:after="120"/>
      </w:pPr>
      <w:r>
        <w:t xml:space="preserve">In the LS </w:t>
      </w:r>
      <w:r w:rsidR="00F56461" w:rsidRPr="00F56461">
        <w:t>S2-2209979</w:t>
      </w:r>
      <w:r w:rsidR="00F56461">
        <w:t>/</w:t>
      </w:r>
      <w:r w:rsidR="00A646B6" w:rsidRPr="00A646B6">
        <w:t>R2-2211041</w:t>
      </w:r>
      <w:r w:rsidR="00A646B6">
        <w:t>, SA2 have asked RAN2 the following questions:</w:t>
      </w:r>
    </w:p>
    <w:tbl>
      <w:tblPr>
        <w:tblStyle w:val="TableGrid"/>
        <w:tblW w:w="0" w:type="auto"/>
        <w:jc w:val="center"/>
        <w:tblLook w:val="04A0" w:firstRow="1" w:lastRow="0" w:firstColumn="1" w:lastColumn="0" w:noHBand="0" w:noVBand="1"/>
      </w:tblPr>
      <w:tblGrid>
        <w:gridCol w:w="8103"/>
      </w:tblGrid>
      <w:tr w:rsidR="00A646B6" w14:paraId="4B42F2B0" w14:textId="77777777" w:rsidTr="00A646B6">
        <w:trPr>
          <w:jc w:val="center"/>
        </w:trPr>
        <w:tc>
          <w:tcPr>
            <w:tcW w:w="8103" w:type="dxa"/>
          </w:tcPr>
          <w:p w14:paraId="2A32EE67" w14:textId="77777777" w:rsidR="006C6F46" w:rsidRDefault="006C6F46" w:rsidP="006C6F46">
            <w:pPr>
              <w:snapToGrid w:val="0"/>
              <w:ind w:left="0" w:firstLine="0"/>
            </w:pPr>
            <w:r>
              <w:t>Two variants of L4S marking are considered: (1) L4S marking in the NG-RAN node and (2) L4S marking by the PSA UPF based on information provided by NG-RAN. SA2 would like to ask RAN2 and RAN3 feedback on the following questions:</w:t>
            </w:r>
          </w:p>
          <w:p w14:paraId="7EF0B19E" w14:textId="4971830F" w:rsidR="006C6F46" w:rsidRDefault="006C6F46" w:rsidP="006C6F46">
            <w:pPr>
              <w:snapToGrid w:val="0"/>
              <w:ind w:left="336" w:firstLine="0"/>
            </w:pPr>
            <w:r>
              <w:t>Q1: whether it is feasible for RAN to estimate congestion information per QoS flow, per DRB in downlink and uplink directions.</w:t>
            </w:r>
          </w:p>
          <w:p w14:paraId="2C3368A9" w14:textId="65205606" w:rsidR="00A646B6" w:rsidRDefault="006C6F46" w:rsidP="006C6F46">
            <w:pPr>
              <w:snapToGrid w:val="0"/>
              <w:spacing w:after="120"/>
              <w:ind w:left="331" w:firstLine="0"/>
            </w:pPr>
            <w:r>
              <w:t>Q2: whether it is feasible for RAN to estimate congestion information per QoS flow in UL, per DRB in UL without UE impacts.</w:t>
            </w:r>
          </w:p>
        </w:tc>
      </w:tr>
    </w:tbl>
    <w:p w14:paraId="3B814673" w14:textId="47ADCB64" w:rsidR="00A646B6" w:rsidRDefault="006C6F46" w:rsidP="00923556">
      <w:pPr>
        <w:snapToGrid w:val="0"/>
        <w:spacing w:before="240"/>
        <w:ind w:left="0" w:firstLine="0"/>
      </w:pPr>
      <w:r>
        <w:t>However, in the LS</w:t>
      </w:r>
      <w:r w:rsidR="002F3382">
        <w:t xml:space="preserve">, </w:t>
      </w:r>
      <w:r w:rsidR="0029023B">
        <w:t xml:space="preserve">SA2 have left </w:t>
      </w:r>
      <w:r>
        <w:t>it open what the definition of “congestion”</w:t>
      </w:r>
      <w:r w:rsidR="00FF3066">
        <w:t xml:space="preserve"> </w:t>
      </w:r>
      <w:r w:rsidR="00292B1C">
        <w:t>is</w:t>
      </w:r>
      <w:r w:rsidR="00FF3066">
        <w:t xml:space="preserve">. </w:t>
      </w:r>
      <w:r w:rsidR="005965A2">
        <w:t>To ans</w:t>
      </w:r>
      <w:r w:rsidR="00923556">
        <w:t xml:space="preserve">wer their questions, </w:t>
      </w:r>
      <w:r w:rsidR="004276EE">
        <w:t>perhaps</w:t>
      </w:r>
      <w:r w:rsidR="00923556">
        <w:t xml:space="preserve"> RAN2 can </w:t>
      </w:r>
      <w:r w:rsidR="000B38E0">
        <w:t xml:space="preserve">first </w:t>
      </w:r>
      <w:r w:rsidR="00923556">
        <w:t xml:space="preserve">discuss, </w:t>
      </w:r>
      <w:r w:rsidR="00923556" w:rsidRPr="00C360E5">
        <w:t>at least from RAN2’s perspective</w:t>
      </w:r>
      <w:r w:rsidR="00923556">
        <w:t>, what criteria</w:t>
      </w:r>
      <w:r w:rsidR="00786AB2">
        <w:t xml:space="preserve"> </w:t>
      </w:r>
      <w:r w:rsidR="00C06093">
        <w:t>may</w:t>
      </w:r>
      <w:r w:rsidR="00786AB2">
        <w:t xml:space="preserve"> be considered </w:t>
      </w:r>
      <w:r w:rsidR="00B6175D">
        <w:t xml:space="preserve">by RAN </w:t>
      </w:r>
      <w:r w:rsidR="00C06093">
        <w:t>for</w:t>
      </w:r>
      <w:r w:rsidR="00B6175D">
        <w:t xml:space="preserve"> estimat</w:t>
      </w:r>
      <w:r w:rsidR="00C06093">
        <w:t xml:space="preserve">ing </w:t>
      </w:r>
      <w:r w:rsidR="00B6175D">
        <w:t xml:space="preserve">congestion. </w:t>
      </w:r>
      <w:r w:rsidR="000B38E0">
        <w:t xml:space="preserve">RAN2 then discuss whether </w:t>
      </w:r>
      <w:r w:rsidR="00C1014B">
        <w:t>those criteria can be supported with or without UE impact.</w:t>
      </w:r>
    </w:p>
    <w:p w14:paraId="511A70CC" w14:textId="0A989455" w:rsidR="006C6F46" w:rsidRDefault="00AC7990" w:rsidP="00D564F6">
      <w:pPr>
        <w:snapToGrid w:val="0"/>
        <w:ind w:left="0" w:firstLine="0"/>
      </w:pPr>
      <w:r>
        <w:t xml:space="preserve">In our understanding, the purpose of </w:t>
      </w:r>
      <w:r w:rsidR="007E0D18">
        <w:t xml:space="preserve">L4S marking is to inform end application </w:t>
      </w:r>
      <w:r w:rsidR="0048607D">
        <w:t xml:space="preserve">of QoS degradation </w:t>
      </w:r>
      <w:r w:rsidR="00357ED3">
        <w:t>along</w:t>
      </w:r>
      <w:r w:rsidR="0048607D">
        <w:t xml:space="preserve"> </w:t>
      </w:r>
      <w:r w:rsidR="005140FD">
        <w:t xml:space="preserve">a network path. In the context of XR, </w:t>
      </w:r>
      <w:r w:rsidR="00D564F6">
        <w:t>the most relevant QoS attributes include at least delay, jitter and/or error rate</w:t>
      </w:r>
      <w:r w:rsidR="000C2A76">
        <w:t xml:space="preserve">, and </w:t>
      </w:r>
      <w:r w:rsidR="00631B65">
        <w:t xml:space="preserve">these </w:t>
      </w:r>
      <w:r w:rsidR="000C2A76">
        <w:t>crite</w:t>
      </w:r>
      <w:r w:rsidR="00261F26">
        <w:t>ria</w:t>
      </w:r>
      <w:r w:rsidR="00AC220C">
        <w:t xml:space="preserve"> </w:t>
      </w:r>
      <w:r w:rsidR="00261F26">
        <w:t>can be</w:t>
      </w:r>
      <w:r w:rsidR="00AC220C">
        <w:t xml:space="preserve"> measured on downlink or uplink of Uu interface, e.g. </w:t>
      </w:r>
      <w:r w:rsidR="00393B6B">
        <w:t xml:space="preserve">the delay experienced by a L2 PDU from </w:t>
      </w:r>
      <w:r w:rsidR="001D31D0">
        <w:t xml:space="preserve">RAN’s </w:t>
      </w:r>
      <w:r w:rsidR="00261F26">
        <w:t>RLC</w:t>
      </w:r>
      <w:r w:rsidR="001D31D0">
        <w:t xml:space="preserve"> </w:t>
      </w:r>
      <w:r w:rsidR="00FA442A">
        <w:t>ingress</w:t>
      </w:r>
      <w:r w:rsidR="001D31D0">
        <w:t xml:space="preserve"> point to UE’s </w:t>
      </w:r>
      <w:r w:rsidR="00261F26">
        <w:t>RLC</w:t>
      </w:r>
      <w:r w:rsidR="00FA442A">
        <w:t xml:space="preserve"> egress point.</w:t>
      </w:r>
    </w:p>
    <w:p w14:paraId="323F5DF5" w14:textId="27296696" w:rsidR="0010706F" w:rsidRPr="00A82CC1" w:rsidRDefault="0010706F" w:rsidP="00FA442A">
      <w:pPr>
        <w:tabs>
          <w:tab w:val="left" w:pos="1530"/>
        </w:tabs>
        <w:snapToGrid w:val="0"/>
        <w:ind w:left="1530" w:hanging="1530"/>
        <w:rPr>
          <w:b/>
          <w:bCs/>
        </w:rPr>
      </w:pPr>
      <w:r w:rsidRPr="00A82CC1">
        <w:rPr>
          <w:b/>
          <w:bCs/>
        </w:rPr>
        <w:t>Observation</w:t>
      </w:r>
      <w:r w:rsidR="002B52F4">
        <w:rPr>
          <w:b/>
          <w:bCs/>
        </w:rPr>
        <w:t xml:space="preserve"> 3</w:t>
      </w:r>
      <w:r w:rsidRPr="00A82CC1">
        <w:rPr>
          <w:b/>
          <w:bCs/>
        </w:rPr>
        <w:t xml:space="preserve">. </w:t>
      </w:r>
      <w:r w:rsidR="00FA442A" w:rsidRPr="00A82CC1">
        <w:rPr>
          <w:b/>
          <w:bCs/>
        </w:rPr>
        <w:tab/>
      </w:r>
      <w:r w:rsidR="001135C3" w:rsidRPr="00A82CC1">
        <w:rPr>
          <w:b/>
          <w:bCs/>
        </w:rPr>
        <w:t xml:space="preserve">As the purpose of L4S marking is to inform </w:t>
      </w:r>
      <w:r w:rsidR="00F05278" w:rsidRPr="00A82CC1">
        <w:rPr>
          <w:b/>
          <w:bCs/>
        </w:rPr>
        <w:t xml:space="preserve">a </w:t>
      </w:r>
      <w:r w:rsidR="001135C3" w:rsidRPr="00A82CC1">
        <w:rPr>
          <w:b/>
          <w:bCs/>
        </w:rPr>
        <w:t xml:space="preserve">XR application of QoS degradation in </w:t>
      </w:r>
      <w:r w:rsidR="00F05278" w:rsidRPr="00A82CC1">
        <w:rPr>
          <w:b/>
          <w:bCs/>
        </w:rPr>
        <w:t>its</w:t>
      </w:r>
      <w:r w:rsidR="001135C3" w:rsidRPr="00A82CC1">
        <w:rPr>
          <w:b/>
          <w:bCs/>
        </w:rPr>
        <w:t xml:space="preserve"> network path</w:t>
      </w:r>
      <w:r w:rsidR="00F05278" w:rsidRPr="00A82CC1">
        <w:rPr>
          <w:b/>
          <w:bCs/>
        </w:rPr>
        <w:t xml:space="preserve">, </w:t>
      </w:r>
      <w:r w:rsidR="00C60597" w:rsidRPr="00A82CC1">
        <w:rPr>
          <w:b/>
          <w:bCs/>
        </w:rPr>
        <w:t>criteria used by RAN to estimate congestion</w:t>
      </w:r>
      <w:r w:rsidR="001135C3" w:rsidRPr="00A82CC1">
        <w:rPr>
          <w:b/>
          <w:bCs/>
        </w:rPr>
        <w:t xml:space="preserve"> </w:t>
      </w:r>
      <w:r w:rsidR="00B276A2">
        <w:rPr>
          <w:b/>
          <w:bCs/>
        </w:rPr>
        <w:t>can</w:t>
      </w:r>
      <w:r w:rsidR="00A82CC1" w:rsidRPr="00A82CC1">
        <w:rPr>
          <w:b/>
          <w:bCs/>
        </w:rPr>
        <w:t xml:space="preserve"> include </w:t>
      </w:r>
      <w:r w:rsidRPr="00A82CC1">
        <w:rPr>
          <w:b/>
          <w:bCs/>
        </w:rPr>
        <w:t xml:space="preserve">at least delay, jitter and/or error rate cross Uu interface. </w:t>
      </w:r>
    </w:p>
    <w:p w14:paraId="7F3286EB" w14:textId="051D4EEE" w:rsidR="00A82CC1" w:rsidRDefault="00903BB5" w:rsidP="0082761F">
      <w:pPr>
        <w:snapToGrid w:val="0"/>
        <w:ind w:left="0" w:firstLine="0"/>
      </w:pPr>
      <w:r>
        <w:t xml:space="preserve">In the following, we discuss </w:t>
      </w:r>
      <w:r w:rsidR="0034256D">
        <w:t xml:space="preserve">whether RAN is able to estimate congestion (delay, jitter or error rate) </w:t>
      </w:r>
      <w:r w:rsidR="00CB245F">
        <w:t>of a QoS flow or DRB on downlink and uplink</w:t>
      </w:r>
      <w:r w:rsidR="0082761F">
        <w:t>.</w:t>
      </w:r>
    </w:p>
    <w:p w14:paraId="4417CCF0" w14:textId="77777777" w:rsidR="00F14259" w:rsidRDefault="0082761F" w:rsidP="00F14259">
      <w:pPr>
        <w:snapToGrid w:val="0"/>
        <w:ind w:left="0" w:firstLine="0"/>
      </w:pPr>
      <w:r>
        <w:t xml:space="preserve">On downlink, </w:t>
      </w:r>
      <w:r w:rsidR="00B03C98">
        <w:t xml:space="preserve">our understanding is that </w:t>
      </w:r>
    </w:p>
    <w:p w14:paraId="37C0B070" w14:textId="5A471E59" w:rsidR="00716CC6" w:rsidRDefault="00B03C98" w:rsidP="0067612A">
      <w:pPr>
        <w:pStyle w:val="ListParagraph"/>
        <w:numPr>
          <w:ilvl w:val="0"/>
          <w:numId w:val="21"/>
        </w:numPr>
        <w:snapToGrid w:val="0"/>
        <w:ind w:leftChars="0"/>
      </w:pPr>
      <w:r>
        <w:t xml:space="preserve">RAN is able to </w:t>
      </w:r>
      <w:r w:rsidR="00F14259" w:rsidRPr="00716CC6">
        <w:rPr>
          <w:u w:val="single"/>
        </w:rPr>
        <w:t>approximate</w:t>
      </w:r>
      <w:r w:rsidR="0095053A" w:rsidRPr="00716CC6">
        <w:rPr>
          <w:u w:val="single"/>
        </w:rPr>
        <w:t>ly</w:t>
      </w:r>
      <w:r w:rsidR="00F14259">
        <w:t xml:space="preserve"> </w:t>
      </w:r>
      <w:r>
        <w:t>estimat</w:t>
      </w:r>
      <w:r w:rsidR="00CC7E9C">
        <w:t xml:space="preserve">e the delay </w:t>
      </w:r>
      <w:r w:rsidR="00F14259">
        <w:t xml:space="preserve">and jitter </w:t>
      </w:r>
      <w:r w:rsidR="00261F26">
        <w:t xml:space="preserve">experienced by </w:t>
      </w:r>
      <w:r w:rsidR="00CB6FE0">
        <w:t>a L2 PDU</w:t>
      </w:r>
      <w:r w:rsidR="00261F26">
        <w:t xml:space="preserve"> </w:t>
      </w:r>
      <w:r w:rsidR="00DF7F68">
        <w:t>in a QoS flow in an AM DRB</w:t>
      </w:r>
      <w:r w:rsidR="00A17CA2">
        <w:t xml:space="preserve">, defined between </w:t>
      </w:r>
      <w:r w:rsidR="00795F9C">
        <w:t xml:space="preserve">RAN’s RLC ingress point and UE’s </w:t>
      </w:r>
      <w:r w:rsidR="007D4C92">
        <w:t xml:space="preserve">RLC </w:t>
      </w:r>
      <w:r w:rsidR="00795F9C">
        <w:t xml:space="preserve">egress point. </w:t>
      </w:r>
      <w:r w:rsidR="00247FE5">
        <w:t>First, this estimate is only approximate</w:t>
      </w:r>
      <w:r w:rsidR="007D4C92">
        <w:t xml:space="preserve"> </w:t>
      </w:r>
      <w:r w:rsidR="00247FE5">
        <w:t>because RAN obtains this estimate from UE’s RLC status report</w:t>
      </w:r>
      <w:r w:rsidR="007749EC">
        <w:t xml:space="preserve">s, </w:t>
      </w:r>
      <w:r w:rsidR="007749EC">
        <w:lastRenderedPageBreak/>
        <w:t xml:space="preserve">which </w:t>
      </w:r>
      <w:r w:rsidR="007D4C92">
        <w:t xml:space="preserve">typically </w:t>
      </w:r>
      <w:r w:rsidR="007749EC">
        <w:t xml:space="preserve">are sent </w:t>
      </w:r>
      <w:r w:rsidR="00A75778">
        <w:t>only for a batch of</w:t>
      </w:r>
      <w:r w:rsidR="007749EC">
        <w:t xml:space="preserve"> PDU</w:t>
      </w:r>
      <w:r w:rsidR="00A75778">
        <w:t xml:space="preserve">s and subject to prohibit timers. </w:t>
      </w:r>
      <w:r w:rsidR="000E4AAF">
        <w:t xml:space="preserve">If the delay </w:t>
      </w:r>
      <w:r w:rsidR="00E9636A">
        <w:t xml:space="preserve">and jitter have to </w:t>
      </w:r>
      <w:r w:rsidR="009B3867">
        <w:t xml:space="preserve">be defined </w:t>
      </w:r>
      <w:r w:rsidR="00E9636A">
        <w:t>based on the elapsed time between PDCP end points between RAN and UE</w:t>
      </w:r>
      <w:r w:rsidR="00234CAC">
        <w:t xml:space="preserve"> when in-order delivery is configured</w:t>
      </w:r>
      <w:r w:rsidR="00E9636A">
        <w:t xml:space="preserve">, then </w:t>
      </w:r>
      <w:r w:rsidR="00824B24">
        <w:t>new delay reporting by UE needs to be introduced. Second, this e</w:t>
      </w:r>
      <w:r w:rsidR="00246854">
        <w:t xml:space="preserve">stimate can be </w:t>
      </w:r>
      <w:r w:rsidR="00234CAC">
        <w:t xml:space="preserve">obtained </w:t>
      </w:r>
      <w:r w:rsidR="00246854">
        <w:t>per QoS flow in an AM DRB</w:t>
      </w:r>
      <w:r w:rsidR="005E0FDE">
        <w:t xml:space="preserve">, because RAN as the transmitter is able to know which QoS flow a PDU is associated with. </w:t>
      </w:r>
      <w:r w:rsidR="00716CC6">
        <w:t>For the same reason, RAN is able to estimate error rate of a QoS flow in an AM DRB, based on RLC status reports.</w:t>
      </w:r>
    </w:p>
    <w:p w14:paraId="5069BD87" w14:textId="4549D44F" w:rsidR="0082761F" w:rsidRDefault="005E0FDE" w:rsidP="00F14259">
      <w:pPr>
        <w:pStyle w:val="ListParagraph"/>
        <w:numPr>
          <w:ilvl w:val="0"/>
          <w:numId w:val="21"/>
        </w:numPr>
        <w:snapToGrid w:val="0"/>
        <w:ind w:leftChars="0"/>
      </w:pPr>
      <w:r>
        <w:t xml:space="preserve">However, </w:t>
      </w:r>
      <w:r w:rsidR="00A4076F">
        <w:t>RAN is not able to estimate delay and jitter of PDUs in a</w:t>
      </w:r>
      <w:r w:rsidR="002F3F42">
        <w:t>n</w:t>
      </w:r>
      <w:r w:rsidR="00A4076F">
        <w:t xml:space="preserve"> UM DRB</w:t>
      </w:r>
      <w:r w:rsidR="002F3F42">
        <w:t xml:space="preserve"> unless new UE enhancement is introduced</w:t>
      </w:r>
      <w:r w:rsidR="00A4076F">
        <w:t>, because there is no status reporting</w:t>
      </w:r>
      <w:r w:rsidR="002F3F42">
        <w:t xml:space="preserve"> by UE.</w:t>
      </w:r>
      <w:r w:rsidR="00716CC6" w:rsidRPr="00716CC6">
        <w:t xml:space="preserve"> </w:t>
      </w:r>
      <w:r w:rsidR="00DE1C3A">
        <w:t>For the same reason,</w:t>
      </w:r>
      <w:r w:rsidR="00716CC6" w:rsidRPr="00716CC6">
        <w:t xml:space="preserve"> RAN is not able to accurately estimate error rate of an UM DRB, as RAN does not know if</w:t>
      </w:r>
      <w:r w:rsidR="00DE1C3A">
        <w:t>/when</w:t>
      </w:r>
      <w:r w:rsidR="00716CC6" w:rsidRPr="00716CC6">
        <w:t xml:space="preserve"> UE discards PDUs</w:t>
      </w:r>
      <w:r w:rsidR="00DE1C3A">
        <w:t>.</w:t>
      </w:r>
    </w:p>
    <w:p w14:paraId="274D15F3" w14:textId="1889B99E" w:rsidR="00AA3333" w:rsidRPr="00B42804" w:rsidRDefault="00AA3333" w:rsidP="007B0B36">
      <w:pPr>
        <w:snapToGrid w:val="0"/>
        <w:ind w:left="1530" w:hanging="1530"/>
        <w:rPr>
          <w:b/>
          <w:bCs/>
        </w:rPr>
      </w:pPr>
      <w:r w:rsidRPr="00B42804">
        <w:rPr>
          <w:b/>
          <w:bCs/>
        </w:rPr>
        <w:t>Observation</w:t>
      </w:r>
      <w:r w:rsidR="008F3B3F">
        <w:rPr>
          <w:b/>
          <w:bCs/>
        </w:rPr>
        <w:t xml:space="preserve"> 4</w:t>
      </w:r>
      <w:r w:rsidRPr="00B42804">
        <w:rPr>
          <w:b/>
          <w:bCs/>
        </w:rPr>
        <w:t xml:space="preserve">. </w:t>
      </w:r>
      <w:r w:rsidR="007B0B36" w:rsidRPr="00B42804">
        <w:rPr>
          <w:b/>
          <w:bCs/>
        </w:rPr>
        <w:tab/>
      </w:r>
      <w:r w:rsidRPr="00B42804">
        <w:rPr>
          <w:b/>
          <w:bCs/>
        </w:rPr>
        <w:t xml:space="preserve">On DL, RAN </w:t>
      </w:r>
      <w:r w:rsidR="009259AA" w:rsidRPr="00B42804">
        <w:rPr>
          <w:b/>
          <w:bCs/>
        </w:rPr>
        <w:t xml:space="preserve">is able to </w:t>
      </w:r>
      <w:r w:rsidR="00593612" w:rsidRPr="00B42804">
        <w:rPr>
          <w:b/>
          <w:bCs/>
        </w:rPr>
        <w:t xml:space="preserve">(approximately) </w:t>
      </w:r>
      <w:r w:rsidRPr="00B42804">
        <w:rPr>
          <w:b/>
          <w:bCs/>
        </w:rPr>
        <w:t>estimate delay</w:t>
      </w:r>
      <w:r w:rsidR="00593612" w:rsidRPr="00B42804">
        <w:rPr>
          <w:b/>
          <w:bCs/>
        </w:rPr>
        <w:t>,</w:t>
      </w:r>
      <w:r w:rsidR="009259AA" w:rsidRPr="00B42804">
        <w:rPr>
          <w:b/>
          <w:bCs/>
        </w:rPr>
        <w:t xml:space="preserve"> </w:t>
      </w:r>
      <w:r w:rsidRPr="00B42804">
        <w:rPr>
          <w:b/>
          <w:bCs/>
        </w:rPr>
        <w:t xml:space="preserve">jitter </w:t>
      </w:r>
      <w:r w:rsidR="00593612" w:rsidRPr="00B42804">
        <w:rPr>
          <w:b/>
          <w:bCs/>
        </w:rPr>
        <w:t xml:space="preserve">and error rate </w:t>
      </w:r>
      <w:r w:rsidRPr="00B42804">
        <w:rPr>
          <w:b/>
          <w:bCs/>
        </w:rPr>
        <w:t xml:space="preserve">of </w:t>
      </w:r>
      <w:r w:rsidR="007829E0" w:rsidRPr="00B42804">
        <w:rPr>
          <w:b/>
          <w:bCs/>
        </w:rPr>
        <w:t>PDUs per</w:t>
      </w:r>
      <w:r w:rsidRPr="00B42804">
        <w:rPr>
          <w:b/>
          <w:bCs/>
        </w:rPr>
        <w:t xml:space="preserve"> QoS flow </w:t>
      </w:r>
      <w:r w:rsidR="007829E0" w:rsidRPr="00B42804">
        <w:rPr>
          <w:b/>
          <w:bCs/>
        </w:rPr>
        <w:t xml:space="preserve">in an AM DRB </w:t>
      </w:r>
      <w:r w:rsidRPr="00B42804">
        <w:rPr>
          <w:b/>
          <w:bCs/>
        </w:rPr>
        <w:t>without UE impact.</w:t>
      </w:r>
      <w:r w:rsidR="00386FE1" w:rsidRPr="00B42804">
        <w:rPr>
          <w:b/>
          <w:bCs/>
        </w:rPr>
        <w:t xml:space="preserve"> </w:t>
      </w:r>
      <w:r w:rsidR="00DD118D">
        <w:rPr>
          <w:b/>
          <w:bCs/>
        </w:rPr>
        <w:t>But not</w:t>
      </w:r>
      <w:r w:rsidR="00386FE1" w:rsidRPr="00B42804">
        <w:rPr>
          <w:b/>
          <w:bCs/>
        </w:rPr>
        <w:t xml:space="preserve"> so for an UM DRB.</w:t>
      </w:r>
    </w:p>
    <w:p w14:paraId="0A4B9695" w14:textId="1C20EAAB" w:rsidR="005D167D" w:rsidRDefault="005D167D" w:rsidP="005D167D">
      <w:pPr>
        <w:snapToGrid w:val="0"/>
      </w:pPr>
      <w:r>
        <w:t>On uplink, our understanding is that</w:t>
      </w:r>
    </w:p>
    <w:p w14:paraId="7926BC47" w14:textId="53CAB6B3" w:rsidR="000069D6" w:rsidRDefault="008F7019" w:rsidP="00C478FD">
      <w:pPr>
        <w:pStyle w:val="ListParagraph"/>
        <w:numPr>
          <w:ilvl w:val="0"/>
          <w:numId w:val="22"/>
        </w:numPr>
        <w:snapToGrid w:val="0"/>
        <w:ind w:leftChars="0"/>
      </w:pPr>
      <w:r>
        <w:t xml:space="preserve">RAN is not able to estimate delay or jitter experienced by a L2 PDU </w:t>
      </w:r>
      <w:r w:rsidR="005239DC">
        <w:t>without assistance from UE. That is because</w:t>
      </w:r>
      <w:r w:rsidR="002C02A8">
        <w:t xml:space="preserve"> </w:t>
      </w:r>
      <w:r w:rsidR="00BB55E5">
        <w:t>with the current L2 protocols</w:t>
      </w:r>
      <w:r w:rsidR="000069D6">
        <w:t xml:space="preserve">, </w:t>
      </w:r>
      <w:r w:rsidR="002C02A8">
        <w:t xml:space="preserve">RAN does not </w:t>
      </w:r>
      <w:r w:rsidR="00BB55E5">
        <w:t xml:space="preserve">have the knowledge </w:t>
      </w:r>
      <w:r w:rsidR="000069D6">
        <w:t xml:space="preserve">of </w:t>
      </w:r>
      <w:r w:rsidR="00BB55E5">
        <w:t>when a PDU arrives at UE.</w:t>
      </w:r>
      <w:r w:rsidR="00DD118D">
        <w:t xml:space="preserve"> RAN needs UE to provide </w:t>
      </w:r>
      <w:r w:rsidR="008F3B3F">
        <w:t>arrival time of individual PDUs in order to estimate their delay and jitter.</w:t>
      </w:r>
    </w:p>
    <w:p w14:paraId="35D7639A" w14:textId="6F870C0A" w:rsidR="005D167D" w:rsidRDefault="00D87364" w:rsidP="00C478FD">
      <w:pPr>
        <w:pStyle w:val="ListParagraph"/>
        <w:numPr>
          <w:ilvl w:val="0"/>
          <w:numId w:val="22"/>
        </w:numPr>
        <w:snapToGrid w:val="0"/>
        <w:ind w:leftChars="0"/>
      </w:pPr>
      <w:r>
        <w:t xml:space="preserve">RAN is able to estimate error rate on uplink, because it can </w:t>
      </w:r>
      <w:r w:rsidR="003A3F92">
        <w:t xml:space="preserve">determine that from </w:t>
      </w:r>
      <w:r w:rsidR="00AA3333">
        <w:t>any</w:t>
      </w:r>
      <w:r w:rsidR="003A3F92">
        <w:t xml:space="preserve"> gaps in the </w:t>
      </w:r>
      <w:r w:rsidR="00AA3333">
        <w:t>sequence numbers of PDUs that it receives.</w:t>
      </w:r>
    </w:p>
    <w:p w14:paraId="768CFE6A" w14:textId="3445718F" w:rsidR="0010706F" w:rsidRPr="00B42804" w:rsidRDefault="0010706F" w:rsidP="008F3B3F">
      <w:pPr>
        <w:snapToGrid w:val="0"/>
        <w:ind w:left="1530" w:hanging="1530"/>
        <w:rPr>
          <w:b/>
          <w:bCs/>
        </w:rPr>
      </w:pPr>
      <w:r w:rsidRPr="00B42804">
        <w:rPr>
          <w:b/>
          <w:bCs/>
        </w:rPr>
        <w:t>Observation</w:t>
      </w:r>
      <w:r w:rsidR="008F3B3F">
        <w:rPr>
          <w:b/>
          <w:bCs/>
        </w:rPr>
        <w:t xml:space="preserve"> 5</w:t>
      </w:r>
      <w:r w:rsidRPr="00B42804">
        <w:rPr>
          <w:b/>
          <w:bCs/>
        </w:rPr>
        <w:t>.</w:t>
      </w:r>
      <w:r w:rsidR="008C1605" w:rsidRPr="00B42804">
        <w:rPr>
          <w:b/>
          <w:bCs/>
        </w:rPr>
        <w:tab/>
      </w:r>
      <w:r w:rsidRPr="00B42804">
        <w:rPr>
          <w:b/>
          <w:bCs/>
        </w:rPr>
        <w:t xml:space="preserve">On UL, RAN </w:t>
      </w:r>
      <w:r w:rsidR="008C1605" w:rsidRPr="00B42804">
        <w:rPr>
          <w:b/>
          <w:bCs/>
        </w:rPr>
        <w:t>is not able to</w:t>
      </w:r>
      <w:r w:rsidRPr="00B42804">
        <w:rPr>
          <w:b/>
          <w:bCs/>
        </w:rPr>
        <w:t xml:space="preserve"> estimate delay</w:t>
      </w:r>
      <w:r w:rsidR="008C1605" w:rsidRPr="00B42804">
        <w:rPr>
          <w:b/>
          <w:bCs/>
        </w:rPr>
        <w:t xml:space="preserve"> or </w:t>
      </w:r>
      <w:r w:rsidRPr="00B42804">
        <w:rPr>
          <w:b/>
          <w:bCs/>
        </w:rPr>
        <w:t xml:space="preserve">jitter </w:t>
      </w:r>
      <w:r w:rsidR="00B029B3">
        <w:rPr>
          <w:b/>
          <w:bCs/>
        </w:rPr>
        <w:t xml:space="preserve">of a QoS flow or DRB </w:t>
      </w:r>
      <w:r w:rsidRPr="00B42804">
        <w:rPr>
          <w:b/>
          <w:bCs/>
        </w:rPr>
        <w:t>with</w:t>
      </w:r>
      <w:r w:rsidR="00D74B15" w:rsidRPr="00B42804">
        <w:rPr>
          <w:b/>
          <w:bCs/>
        </w:rPr>
        <w:t xml:space="preserve">out </w:t>
      </w:r>
      <w:r w:rsidRPr="00B42804">
        <w:rPr>
          <w:b/>
          <w:bCs/>
        </w:rPr>
        <w:t xml:space="preserve">UE assistance. </w:t>
      </w:r>
      <w:r w:rsidR="00B42804" w:rsidRPr="00B42804">
        <w:rPr>
          <w:b/>
          <w:bCs/>
        </w:rPr>
        <w:t>However, RAN is able to estimate error rate without any UE impact.</w:t>
      </w:r>
    </w:p>
    <w:p w14:paraId="1A0911C9" w14:textId="796F3FFA" w:rsidR="0010706F" w:rsidRPr="00B42804" w:rsidRDefault="0010706F" w:rsidP="008F3B3F">
      <w:pPr>
        <w:snapToGrid w:val="0"/>
        <w:ind w:left="1530" w:hanging="1530"/>
        <w:rPr>
          <w:b/>
          <w:bCs/>
        </w:rPr>
      </w:pPr>
      <w:r w:rsidRPr="00B42804">
        <w:rPr>
          <w:b/>
          <w:bCs/>
        </w:rPr>
        <w:t>Proposal</w:t>
      </w:r>
      <w:r w:rsidR="00F0197A">
        <w:rPr>
          <w:b/>
          <w:bCs/>
        </w:rPr>
        <w:t xml:space="preserve"> </w:t>
      </w:r>
      <w:r w:rsidR="00CD00AC">
        <w:rPr>
          <w:b/>
          <w:bCs/>
        </w:rPr>
        <w:t>6</w:t>
      </w:r>
      <w:r w:rsidRPr="00B42804">
        <w:rPr>
          <w:b/>
          <w:bCs/>
        </w:rPr>
        <w:t xml:space="preserve">.  </w:t>
      </w:r>
      <w:r w:rsidR="00B42804" w:rsidRPr="00B42804">
        <w:rPr>
          <w:b/>
          <w:bCs/>
        </w:rPr>
        <w:tab/>
      </w:r>
      <w:r w:rsidRPr="00B42804">
        <w:rPr>
          <w:b/>
          <w:bCs/>
        </w:rPr>
        <w:t xml:space="preserve">Reply to SA2 with </w:t>
      </w:r>
      <w:r w:rsidR="00770D23">
        <w:rPr>
          <w:b/>
          <w:bCs/>
        </w:rPr>
        <w:t>O</w:t>
      </w:r>
      <w:r w:rsidRPr="00B42804">
        <w:rPr>
          <w:b/>
          <w:bCs/>
        </w:rPr>
        <w:t>bservation</w:t>
      </w:r>
      <w:r w:rsidR="000C038A">
        <w:rPr>
          <w:b/>
          <w:bCs/>
        </w:rPr>
        <w:t xml:space="preserve"> 4 </w:t>
      </w:r>
      <w:r w:rsidR="00770D23">
        <w:rPr>
          <w:b/>
          <w:bCs/>
        </w:rPr>
        <w:t xml:space="preserve">and </w:t>
      </w:r>
      <w:r w:rsidR="000C038A">
        <w:rPr>
          <w:b/>
          <w:bCs/>
        </w:rPr>
        <w:t>5</w:t>
      </w:r>
      <w:r w:rsidRPr="00B42804">
        <w:rPr>
          <w:b/>
          <w:bCs/>
        </w:rPr>
        <w:t>.</w:t>
      </w:r>
    </w:p>
    <w:p w14:paraId="56706803" w14:textId="46C819A6" w:rsidR="002925BC" w:rsidRDefault="003B4515" w:rsidP="00D46D28">
      <w:pPr>
        <w:snapToGrid w:val="0"/>
        <w:spacing w:before="240"/>
        <w:ind w:left="0" w:firstLine="0"/>
      </w:pPr>
      <w:r>
        <w:t xml:space="preserve">Besides RAN, UE may </w:t>
      </w:r>
      <w:r w:rsidR="00512774">
        <w:t xml:space="preserve">perform L4S marking as well. </w:t>
      </w:r>
      <w:r w:rsidR="000C038A">
        <w:t>However</w:t>
      </w:r>
      <w:r w:rsidR="002925BC">
        <w:t xml:space="preserve">, </w:t>
      </w:r>
      <w:r w:rsidR="00C36C73">
        <w:t xml:space="preserve">whether, </w:t>
      </w:r>
      <w:r w:rsidR="002925BC">
        <w:t xml:space="preserve">when and how UE </w:t>
      </w:r>
      <w:r w:rsidR="000C4DCD">
        <w:t xml:space="preserve">performs L4S </w:t>
      </w:r>
      <w:r w:rsidR="002925BC">
        <w:t>ma</w:t>
      </w:r>
      <w:r w:rsidR="00D347EB">
        <w:t>rk</w:t>
      </w:r>
      <w:r w:rsidR="000C4DCD">
        <w:t xml:space="preserve">ing on </w:t>
      </w:r>
      <w:r w:rsidR="00D347EB">
        <w:t xml:space="preserve">IP packets </w:t>
      </w:r>
      <w:r w:rsidR="000C4DCD">
        <w:t xml:space="preserve">currently </w:t>
      </w:r>
      <w:r w:rsidR="00D347EB">
        <w:t xml:space="preserve">is not specified in </w:t>
      </w:r>
      <w:r w:rsidR="00F85F59">
        <w:t>any RAN specifications</w:t>
      </w:r>
      <w:r w:rsidR="00AD18F3">
        <w:t>, i.e. it is up to UE implementation</w:t>
      </w:r>
      <w:r w:rsidR="00F85F59">
        <w:t xml:space="preserve">. </w:t>
      </w:r>
      <w:r w:rsidR="000420A3">
        <w:t>In</w:t>
      </w:r>
      <w:r w:rsidR="00F85F59">
        <w:t xml:space="preserve"> our view, </w:t>
      </w:r>
      <w:r w:rsidR="000420A3">
        <w:t xml:space="preserve">this </w:t>
      </w:r>
      <w:r w:rsidR="00F85F59">
        <w:t>is consistent with the design principles of ECN and L4S congestion notification protocol</w:t>
      </w:r>
      <w:r w:rsidR="003C39E1">
        <w:t xml:space="preserve">s and hence should be maintained in R18. </w:t>
      </w:r>
    </w:p>
    <w:p w14:paraId="071AE14E" w14:textId="2432C2F5" w:rsidR="002B76DC" w:rsidRPr="002B76DC" w:rsidRDefault="002B76DC" w:rsidP="0050468A">
      <w:pPr>
        <w:snapToGrid w:val="0"/>
        <w:ind w:left="1530" w:hanging="1530"/>
        <w:rPr>
          <w:b/>
          <w:bCs/>
        </w:rPr>
      </w:pPr>
      <w:r w:rsidRPr="002B76DC">
        <w:rPr>
          <w:b/>
          <w:bCs/>
        </w:rPr>
        <w:t>Proposal</w:t>
      </w:r>
      <w:r w:rsidR="00F0197A">
        <w:rPr>
          <w:b/>
          <w:bCs/>
        </w:rPr>
        <w:t xml:space="preserve"> </w:t>
      </w:r>
      <w:r w:rsidR="00CD00AC">
        <w:rPr>
          <w:b/>
          <w:bCs/>
        </w:rPr>
        <w:t>7</w:t>
      </w:r>
      <w:r w:rsidRPr="002B76DC">
        <w:rPr>
          <w:b/>
          <w:bCs/>
        </w:rPr>
        <w:t>.</w:t>
      </w:r>
      <w:r w:rsidRPr="002B76DC">
        <w:rPr>
          <w:b/>
          <w:bCs/>
        </w:rPr>
        <w:tab/>
        <w:t>Whether/when/how UE performs ECN or L4S marking is up to UE implementation.</w:t>
      </w:r>
      <w:r w:rsidR="0050468A">
        <w:rPr>
          <w:b/>
          <w:bCs/>
        </w:rPr>
        <w:t xml:space="preserve"> </w:t>
      </w:r>
      <w:r w:rsidR="0050468A" w:rsidRPr="00C341C4">
        <w:rPr>
          <w:b/>
          <w:bCs/>
        </w:rPr>
        <w:t xml:space="preserve">No </w:t>
      </w:r>
      <w:r w:rsidR="00BC545B">
        <w:rPr>
          <w:b/>
          <w:bCs/>
        </w:rPr>
        <w:t xml:space="preserve">spec </w:t>
      </w:r>
      <w:r w:rsidR="0050468A" w:rsidRPr="00C341C4">
        <w:rPr>
          <w:b/>
          <w:bCs/>
        </w:rPr>
        <w:t>changes are needed.</w:t>
      </w:r>
    </w:p>
    <w:p w14:paraId="52CD9B03" w14:textId="69B9321A" w:rsidR="005B1DD5" w:rsidRDefault="00B27920" w:rsidP="00AD18F3">
      <w:pPr>
        <w:snapToGrid w:val="0"/>
        <w:ind w:left="0" w:firstLine="0"/>
      </w:pPr>
      <w:r>
        <w:t>We</w:t>
      </w:r>
      <w:r w:rsidR="0017490E">
        <w:t xml:space="preserve"> do not see benefits for UE to </w:t>
      </w:r>
      <w:r w:rsidR="00BB1B07">
        <w:t>report congestion levels to RAN</w:t>
      </w:r>
      <w:r w:rsidR="00DA344D">
        <w:t xml:space="preserve"> for the purpose of ECN or L4S marking</w:t>
      </w:r>
      <w:r w:rsidR="00BB1B07">
        <w:t xml:space="preserve">. </w:t>
      </w:r>
      <w:r w:rsidR="00D86F7D">
        <w:t xml:space="preserve">As </w:t>
      </w:r>
      <w:r w:rsidR="00940475">
        <w:t xml:space="preserve">analyzed above, RAN is able to estimate congestion </w:t>
      </w:r>
      <w:r w:rsidR="005457EF">
        <w:t xml:space="preserve">level </w:t>
      </w:r>
      <w:r w:rsidR="00BC545B">
        <w:t xml:space="preserve">on downlink </w:t>
      </w:r>
      <w:r w:rsidR="005457EF">
        <w:t xml:space="preserve">by itself. </w:t>
      </w:r>
      <w:r w:rsidR="00301145">
        <w:t xml:space="preserve">Although </w:t>
      </w:r>
      <w:r w:rsidR="002D1B8A">
        <w:t xml:space="preserve">RAN needs extra information from </w:t>
      </w:r>
      <w:r w:rsidR="00301145">
        <w:t xml:space="preserve">UE </w:t>
      </w:r>
      <w:r w:rsidR="00FC234D">
        <w:t>to estimate congestion level</w:t>
      </w:r>
      <w:r w:rsidR="002D1B8A">
        <w:t xml:space="preserve"> on </w:t>
      </w:r>
      <w:r w:rsidR="00483FE6">
        <w:t xml:space="preserve">uplink, </w:t>
      </w:r>
      <w:r w:rsidR="00E3599D">
        <w:t xml:space="preserve">we think it is more efficient </w:t>
      </w:r>
      <w:r w:rsidR="008C49F4">
        <w:t>for UE to report delay stati</w:t>
      </w:r>
      <w:r w:rsidR="00130C98">
        <w:t>stics</w:t>
      </w:r>
      <w:r w:rsidR="00AE7285">
        <w:t xml:space="preserve"> </w:t>
      </w:r>
      <w:r w:rsidR="00BA354C">
        <w:t xml:space="preserve">than to provide </w:t>
      </w:r>
      <w:r w:rsidR="00FC2F0E">
        <w:t xml:space="preserve">only </w:t>
      </w:r>
      <w:r w:rsidR="007F16EA">
        <w:t>congestion level</w:t>
      </w:r>
      <w:r w:rsidR="00FB6209">
        <w:t xml:space="preserve"> to RAN, because the former can be used </w:t>
      </w:r>
      <w:r w:rsidR="00037A0D">
        <w:t>to serve</w:t>
      </w:r>
      <w:r w:rsidR="00FB6209">
        <w:t xml:space="preserve"> multiple purposes.</w:t>
      </w:r>
      <w:r w:rsidR="007F16EA">
        <w:t xml:space="preserve"> </w:t>
      </w:r>
    </w:p>
    <w:p w14:paraId="67BC8820" w14:textId="3BB6CC77" w:rsidR="00AD18F3" w:rsidRDefault="00B27920" w:rsidP="00AD18F3">
      <w:pPr>
        <w:snapToGrid w:val="0"/>
        <w:ind w:left="0" w:firstLine="0"/>
      </w:pPr>
      <w:r>
        <w:t xml:space="preserve">In addition, </w:t>
      </w:r>
      <w:r w:rsidR="00AC135B">
        <w:t xml:space="preserve">currently either UE or RAN </w:t>
      </w:r>
      <w:r w:rsidR="004A66B3">
        <w:t>may</w:t>
      </w:r>
      <w:r w:rsidR="00AC135B">
        <w:t xml:space="preserve"> perform marking</w:t>
      </w:r>
      <w:r w:rsidR="00D67791">
        <w:t xml:space="preserve"> when they receive or deliver an IP packet</w:t>
      </w:r>
      <w:r w:rsidR="00AC135B">
        <w:t>.</w:t>
      </w:r>
      <w:r w:rsidR="00331576">
        <w:t xml:space="preserve"> </w:t>
      </w:r>
      <w:r w:rsidR="00F36289">
        <w:t xml:space="preserve">Since </w:t>
      </w:r>
      <w:r w:rsidR="007F5FB3" w:rsidRPr="007F5FB3">
        <w:t>XR service has tight delay requirements</w:t>
      </w:r>
      <w:r w:rsidR="009A2322">
        <w:t xml:space="preserve">, </w:t>
      </w:r>
      <w:r w:rsidR="007F5FB3" w:rsidRPr="007F5FB3">
        <w:t xml:space="preserve">data </w:t>
      </w:r>
      <w:r w:rsidR="0043438F">
        <w:t xml:space="preserve">hence </w:t>
      </w:r>
      <w:r w:rsidR="000B442D">
        <w:t xml:space="preserve">can </w:t>
      </w:r>
      <w:r w:rsidR="007F5FB3" w:rsidRPr="007F5FB3">
        <w:t xml:space="preserve">traverse </w:t>
      </w:r>
      <w:r w:rsidR="00272AC9">
        <w:t>across</w:t>
      </w:r>
      <w:r w:rsidR="007F5FB3" w:rsidRPr="007F5FB3">
        <w:t xml:space="preserve"> RAN within a short period of time</w:t>
      </w:r>
      <w:r w:rsidR="00AC1975">
        <w:t xml:space="preserve"> (e.g. under 10msec)</w:t>
      </w:r>
      <w:r w:rsidR="009A2322">
        <w:t xml:space="preserve">. As a result, </w:t>
      </w:r>
      <w:r w:rsidR="000B442D">
        <w:t xml:space="preserve">there would be </w:t>
      </w:r>
      <w:r w:rsidR="00DF5E6A" w:rsidRPr="00DF5E6A">
        <w:t xml:space="preserve">only marginal difference in performance </w:t>
      </w:r>
      <w:r w:rsidR="008B4363">
        <w:t>whether</w:t>
      </w:r>
      <w:r w:rsidR="00DF5E6A" w:rsidRPr="00DF5E6A">
        <w:t xml:space="preserve"> marking </w:t>
      </w:r>
      <w:r w:rsidR="008B4363">
        <w:t xml:space="preserve">is performed at RAN/UE </w:t>
      </w:r>
      <w:r w:rsidR="00406137">
        <w:t xml:space="preserve">SDAP </w:t>
      </w:r>
      <w:r w:rsidR="008B4363">
        <w:t>end points</w:t>
      </w:r>
      <w:r w:rsidR="00721355">
        <w:t xml:space="preserve">, </w:t>
      </w:r>
      <w:r w:rsidR="008B4363">
        <w:t>or in</w:t>
      </w:r>
      <w:r w:rsidR="008B4363" w:rsidRPr="00DF5E6A">
        <w:t xml:space="preserve"> </w:t>
      </w:r>
      <w:r w:rsidR="00DF5E6A" w:rsidRPr="00DF5E6A">
        <w:t>other L2 layers</w:t>
      </w:r>
      <w:r w:rsidR="00162F69">
        <w:t xml:space="preserve"> (e.g. </w:t>
      </w:r>
      <w:r w:rsidR="008475BA">
        <w:t xml:space="preserve">have UE report </w:t>
      </w:r>
      <w:r w:rsidR="0091075D">
        <w:t xml:space="preserve">to RAN </w:t>
      </w:r>
      <w:r w:rsidR="00A50BDD">
        <w:t xml:space="preserve">its estimated </w:t>
      </w:r>
      <w:r w:rsidR="008475BA">
        <w:t xml:space="preserve">congestion level </w:t>
      </w:r>
      <w:r w:rsidR="00950AA6">
        <w:t xml:space="preserve">at time when a packet/PDU is </w:t>
      </w:r>
      <w:r w:rsidR="00A50BDD">
        <w:t>sent to RAN</w:t>
      </w:r>
      <w:r w:rsidR="00073F24">
        <w:t>.</w:t>
      </w:r>
      <w:r w:rsidR="00162F69">
        <w:t xml:space="preserve"> Therefore, </w:t>
      </w:r>
      <w:r w:rsidR="004659CB">
        <w:t>we do not support having UE report its congestion level to RAN for the purpose of ECN/L4S marking.</w:t>
      </w:r>
      <w:r w:rsidR="00DF5E6A" w:rsidRPr="00DF5E6A">
        <w:t xml:space="preserve"> </w:t>
      </w:r>
    </w:p>
    <w:p w14:paraId="0FD52B80" w14:textId="482F7218" w:rsidR="0010706F" w:rsidRPr="00C341C4" w:rsidRDefault="00AE056B" w:rsidP="00C341C4">
      <w:pPr>
        <w:snapToGrid w:val="0"/>
        <w:ind w:left="1530" w:hanging="1530"/>
        <w:rPr>
          <w:b/>
          <w:bCs/>
        </w:rPr>
      </w:pPr>
      <w:r w:rsidRPr="00C341C4">
        <w:rPr>
          <w:b/>
          <w:bCs/>
        </w:rPr>
        <w:t>Proposal</w:t>
      </w:r>
      <w:r w:rsidR="00F0197A">
        <w:rPr>
          <w:b/>
          <w:bCs/>
        </w:rPr>
        <w:t xml:space="preserve"> </w:t>
      </w:r>
      <w:r w:rsidR="00CD00AC">
        <w:rPr>
          <w:b/>
          <w:bCs/>
        </w:rPr>
        <w:t>8</w:t>
      </w:r>
      <w:r w:rsidRPr="00C341C4">
        <w:rPr>
          <w:b/>
          <w:bCs/>
        </w:rPr>
        <w:t>.</w:t>
      </w:r>
      <w:r w:rsidRPr="00C341C4">
        <w:rPr>
          <w:b/>
          <w:bCs/>
        </w:rPr>
        <w:tab/>
      </w:r>
      <w:r w:rsidR="0010706F" w:rsidRPr="00C341C4">
        <w:rPr>
          <w:b/>
          <w:bCs/>
        </w:rPr>
        <w:t xml:space="preserve">UE reporting congestion </w:t>
      </w:r>
      <w:r w:rsidR="00AD18F3" w:rsidRPr="00C341C4">
        <w:rPr>
          <w:b/>
          <w:bCs/>
        </w:rPr>
        <w:t xml:space="preserve">level </w:t>
      </w:r>
      <w:r w:rsidR="0010706F" w:rsidRPr="00C341C4">
        <w:rPr>
          <w:b/>
          <w:bCs/>
        </w:rPr>
        <w:t xml:space="preserve">to RAN </w:t>
      </w:r>
      <w:r w:rsidR="004659CB">
        <w:rPr>
          <w:b/>
          <w:bCs/>
        </w:rPr>
        <w:t xml:space="preserve">for </w:t>
      </w:r>
      <w:r w:rsidR="00F0197A">
        <w:rPr>
          <w:b/>
          <w:bCs/>
        </w:rPr>
        <w:t xml:space="preserve">the purpose of </w:t>
      </w:r>
      <w:r w:rsidR="004659CB">
        <w:rPr>
          <w:b/>
          <w:bCs/>
        </w:rPr>
        <w:t xml:space="preserve">ECN/L4S marking </w:t>
      </w:r>
      <w:r w:rsidR="0010706F" w:rsidRPr="00C341C4">
        <w:rPr>
          <w:b/>
          <w:bCs/>
        </w:rPr>
        <w:t>is not supported.</w:t>
      </w:r>
    </w:p>
    <w:p w14:paraId="788FB2C5" w14:textId="2328B448" w:rsidR="002B5680" w:rsidRDefault="002B5680" w:rsidP="00C328E4">
      <w:pPr>
        <w:pStyle w:val="Heading2"/>
        <w:spacing w:before="360" w:after="0"/>
      </w:pPr>
      <w:r>
        <w:t xml:space="preserve">Signaling </w:t>
      </w:r>
      <w:r w:rsidR="00A27C0B">
        <w:t xml:space="preserve">DL </w:t>
      </w:r>
      <w:r>
        <w:t>PDU Set</w:t>
      </w:r>
      <w:r w:rsidR="00CD1983">
        <w:t>s</w:t>
      </w:r>
      <w:r>
        <w:t xml:space="preserve"> </w:t>
      </w:r>
      <w:r w:rsidR="00C677CE">
        <w:t>information over Uu</w:t>
      </w:r>
    </w:p>
    <w:p w14:paraId="29C6580A" w14:textId="667A072D" w:rsidR="004B19D3" w:rsidRPr="004B19D3" w:rsidRDefault="002B5680" w:rsidP="00445FE7">
      <w:pPr>
        <w:ind w:left="0" w:firstLine="0"/>
        <w:rPr>
          <w:lang w:val="en-GB" w:eastAsia="ja-JP"/>
        </w:rPr>
      </w:pPr>
      <w:r>
        <w:rPr>
          <w:lang w:val="en-GB" w:eastAsia="ja-JP"/>
        </w:rPr>
        <w:t xml:space="preserve">Based on the discussions </w:t>
      </w:r>
      <w:r w:rsidR="00D514B8">
        <w:rPr>
          <w:lang w:val="en-GB" w:eastAsia="ja-JP"/>
        </w:rPr>
        <w:t>above</w:t>
      </w:r>
      <w:r w:rsidR="009A4411">
        <w:rPr>
          <w:lang w:val="en-GB" w:eastAsia="ja-JP"/>
        </w:rPr>
        <w:t xml:space="preserve"> and the </w:t>
      </w:r>
      <w:r w:rsidR="00E17AA2">
        <w:rPr>
          <w:lang w:val="en-GB" w:eastAsia="ja-JP"/>
        </w:rPr>
        <w:t>discussion in</w:t>
      </w:r>
      <w:r w:rsidR="00445FE7">
        <w:rPr>
          <w:lang w:val="en-GB" w:eastAsia="ja-JP"/>
        </w:rPr>
        <w:t xml:space="preserve"> </w:t>
      </w:r>
      <w:r w:rsidR="00445FE7">
        <w:rPr>
          <w:lang w:val="en-GB" w:eastAsia="ja-JP"/>
        </w:rPr>
        <w:fldChar w:fldCharType="begin"/>
      </w:r>
      <w:r w:rsidR="00445FE7">
        <w:rPr>
          <w:lang w:val="en-GB" w:eastAsia="ja-JP"/>
        </w:rPr>
        <w:instrText xml:space="preserve"> REF _Ref110953111 \r \h </w:instrText>
      </w:r>
      <w:r w:rsidR="00445FE7">
        <w:rPr>
          <w:lang w:val="en-GB" w:eastAsia="ja-JP"/>
        </w:rPr>
      </w:r>
      <w:r w:rsidR="00445FE7">
        <w:rPr>
          <w:lang w:val="en-GB" w:eastAsia="ja-JP"/>
        </w:rPr>
        <w:fldChar w:fldCharType="separate"/>
      </w:r>
      <w:r w:rsidR="00445FE7">
        <w:rPr>
          <w:lang w:val="en-GB" w:eastAsia="ja-JP"/>
        </w:rPr>
        <w:t>[1]</w:t>
      </w:r>
      <w:r w:rsidR="00445FE7">
        <w:rPr>
          <w:lang w:val="en-GB" w:eastAsia="ja-JP"/>
        </w:rPr>
        <w:fldChar w:fldCharType="end"/>
      </w:r>
      <w:r w:rsidR="00E17AA2">
        <w:rPr>
          <w:lang w:val="en-GB" w:eastAsia="ja-JP"/>
        </w:rPr>
        <w:t xml:space="preserve"> </w:t>
      </w:r>
      <w:r>
        <w:rPr>
          <w:lang w:val="en-GB" w:eastAsia="ja-JP"/>
        </w:rPr>
        <w:t xml:space="preserve">, </w:t>
      </w:r>
      <w:r w:rsidR="00D514B8">
        <w:rPr>
          <w:lang w:val="en-GB" w:eastAsia="ja-JP"/>
        </w:rPr>
        <w:t>one</w:t>
      </w:r>
      <w:r>
        <w:rPr>
          <w:lang w:val="en-GB" w:eastAsia="ja-JP"/>
        </w:rPr>
        <w:t xml:space="preserve"> can see that </w:t>
      </w:r>
      <w:r w:rsidR="00D514B8">
        <w:rPr>
          <w:lang w:val="en-GB" w:eastAsia="ja-JP"/>
        </w:rPr>
        <w:t xml:space="preserve">handling of PDU Sets do have impacts on layer-two procedures. </w:t>
      </w:r>
      <w:r w:rsidR="004B19D3">
        <w:rPr>
          <w:lang w:val="en-GB" w:eastAsia="ja-JP"/>
        </w:rPr>
        <w:t>For example,</w:t>
      </w:r>
      <w:r w:rsidR="00445FE7">
        <w:rPr>
          <w:lang w:val="en-GB" w:eastAsia="ja-JP"/>
        </w:rPr>
        <w:t xml:space="preserve"> </w:t>
      </w:r>
      <w:r w:rsidR="004B19D3">
        <w:rPr>
          <w:lang w:eastAsia="ja-JP"/>
        </w:rPr>
        <w:t xml:space="preserve">UE does need to know </w:t>
      </w:r>
      <w:r w:rsidR="009A4411">
        <w:rPr>
          <w:lang w:eastAsia="ja-JP"/>
        </w:rPr>
        <w:t>the association between a PDU and a PDU Set to determine if it has met the discard criter</w:t>
      </w:r>
      <w:r w:rsidR="00C32C32">
        <w:rPr>
          <w:lang w:eastAsia="ja-JP"/>
        </w:rPr>
        <w:t>i</w:t>
      </w:r>
      <w:r w:rsidR="006707D0">
        <w:rPr>
          <w:lang w:eastAsia="ja-JP"/>
        </w:rPr>
        <w:t>a</w:t>
      </w:r>
      <w:r w:rsidR="00C32C32">
        <w:rPr>
          <w:lang w:eastAsia="ja-JP"/>
        </w:rPr>
        <w:t xml:space="preserve"> (e.g. whether content </w:t>
      </w:r>
      <w:r w:rsidR="006707D0">
        <w:rPr>
          <w:lang w:eastAsia="ja-JP"/>
        </w:rPr>
        <w:t>criteria</w:t>
      </w:r>
      <w:r w:rsidR="00C32C32">
        <w:rPr>
          <w:lang w:eastAsia="ja-JP"/>
        </w:rPr>
        <w:t xml:space="preserve"> for its associated PDU Set has already been met or </w:t>
      </w:r>
      <w:r w:rsidR="006707D0">
        <w:rPr>
          <w:lang w:eastAsia="ja-JP"/>
        </w:rPr>
        <w:t xml:space="preserve">can </w:t>
      </w:r>
      <w:r w:rsidR="00C32C32">
        <w:rPr>
          <w:lang w:eastAsia="ja-JP"/>
        </w:rPr>
        <w:t xml:space="preserve">no longer </w:t>
      </w:r>
      <w:r w:rsidR="006707D0">
        <w:rPr>
          <w:lang w:eastAsia="ja-JP"/>
        </w:rPr>
        <w:t xml:space="preserve">be met). </w:t>
      </w:r>
      <w:r w:rsidR="009B1D04">
        <w:rPr>
          <w:lang w:eastAsia="ja-JP"/>
        </w:rPr>
        <w:t>This determination has to be performed on a per PDU bas</w:t>
      </w:r>
      <w:r w:rsidR="00755D0A">
        <w:rPr>
          <w:lang w:eastAsia="ja-JP"/>
        </w:rPr>
        <w:t xml:space="preserve">is and cannot be configured. Therefore, we think </w:t>
      </w:r>
      <w:r w:rsidR="001024E1">
        <w:rPr>
          <w:lang w:eastAsia="ja-JP"/>
        </w:rPr>
        <w:t xml:space="preserve">information about PDU Sets have to be signaled dynamically with PDUs </w:t>
      </w:r>
      <w:r w:rsidR="004F33FC">
        <w:rPr>
          <w:lang w:eastAsia="ja-JP"/>
        </w:rPr>
        <w:t xml:space="preserve">(i.e. via user-plane). In the following, we discuss what information is necessary. </w:t>
      </w:r>
    </w:p>
    <w:p w14:paraId="26F78F7C" w14:textId="3E3ADA3B" w:rsidR="002B5680" w:rsidRPr="00210168" w:rsidRDefault="002B5680" w:rsidP="002B5680">
      <w:pPr>
        <w:ind w:left="0" w:firstLine="0"/>
        <w:rPr>
          <w:rFonts w:eastAsiaTheme="minorEastAsia"/>
        </w:rPr>
      </w:pPr>
      <w:r>
        <w:rPr>
          <w:rFonts w:eastAsiaTheme="minorEastAsia"/>
        </w:rPr>
        <w:t xml:space="preserve">For a receiver to process a PDU according to the content criteria and QoS requirements of a PDU </w:t>
      </w:r>
      <w:r w:rsidR="009E4453">
        <w:rPr>
          <w:rFonts w:eastAsiaTheme="minorEastAsia"/>
        </w:rPr>
        <w:t>S</w:t>
      </w:r>
      <w:r>
        <w:rPr>
          <w:rFonts w:eastAsiaTheme="minorEastAsia"/>
        </w:rPr>
        <w:t xml:space="preserve">et, the receive must be able to identify which PDU </w:t>
      </w:r>
      <w:r w:rsidR="009E4453">
        <w:rPr>
          <w:rFonts w:eastAsiaTheme="minorEastAsia"/>
        </w:rPr>
        <w:t>S</w:t>
      </w:r>
      <w:r>
        <w:rPr>
          <w:rFonts w:eastAsiaTheme="minorEastAsia"/>
        </w:rPr>
        <w:t xml:space="preserve">et this PDU is associated with. </w:t>
      </w:r>
      <w:r w:rsidR="009E4453">
        <w:rPr>
          <w:rFonts w:eastAsiaTheme="minorEastAsia"/>
        </w:rPr>
        <w:t>For</w:t>
      </w:r>
      <w:r>
        <w:rPr>
          <w:rFonts w:eastAsiaTheme="minorEastAsia"/>
        </w:rPr>
        <w:t xml:space="preserve"> that purpose, PDU set must be indexed by a sequence number. In addition, for the receiver to know when </w:t>
      </w:r>
      <w:r w:rsidR="00B13595">
        <w:rPr>
          <w:rFonts w:eastAsiaTheme="minorEastAsia"/>
        </w:rPr>
        <w:t>a PDU Set starts and ends</w:t>
      </w:r>
      <w:r w:rsidR="002F4F9E">
        <w:rPr>
          <w:rFonts w:eastAsiaTheme="minorEastAsia"/>
        </w:rPr>
        <w:t xml:space="preserve"> </w:t>
      </w:r>
      <w:r>
        <w:rPr>
          <w:rFonts w:eastAsiaTheme="minorEastAsia"/>
        </w:rPr>
        <w:t xml:space="preserve">(e.g. remove its states), it also has to know the </w:t>
      </w:r>
      <w:r w:rsidR="002F4F9E">
        <w:rPr>
          <w:rFonts w:eastAsiaTheme="minorEastAsia"/>
        </w:rPr>
        <w:t>bou</w:t>
      </w:r>
      <w:r w:rsidR="00075A30">
        <w:rPr>
          <w:rFonts w:eastAsiaTheme="minorEastAsia"/>
        </w:rPr>
        <w:t xml:space="preserve">ndary and/or </w:t>
      </w:r>
      <w:r>
        <w:rPr>
          <w:rFonts w:eastAsiaTheme="minorEastAsia"/>
        </w:rPr>
        <w:t>size of the PDU set.</w:t>
      </w:r>
    </w:p>
    <w:p w14:paraId="02485B25" w14:textId="14D35D4C" w:rsidR="002B5680" w:rsidRPr="001132C0" w:rsidRDefault="002B5680" w:rsidP="00DF0E5A">
      <w:pPr>
        <w:ind w:left="1530" w:hanging="1530"/>
        <w:rPr>
          <w:b/>
          <w:bCs/>
          <w:lang w:val="en-GB" w:eastAsia="ja-JP"/>
        </w:rPr>
      </w:pPr>
      <w:r w:rsidRPr="001132C0">
        <w:rPr>
          <w:b/>
          <w:bCs/>
          <w:lang w:val="en-GB" w:eastAsia="ja-JP"/>
        </w:rPr>
        <w:lastRenderedPageBreak/>
        <w:t>Proposal</w:t>
      </w:r>
      <w:r>
        <w:rPr>
          <w:b/>
          <w:bCs/>
          <w:lang w:val="en-GB" w:eastAsia="ja-JP"/>
        </w:rPr>
        <w:t xml:space="preserve"> </w:t>
      </w:r>
      <w:r w:rsidR="00CD00AC">
        <w:rPr>
          <w:b/>
          <w:bCs/>
          <w:lang w:val="en-GB" w:eastAsia="ja-JP"/>
        </w:rPr>
        <w:t>9</w:t>
      </w:r>
      <w:r w:rsidRPr="001132C0">
        <w:rPr>
          <w:b/>
          <w:bCs/>
          <w:lang w:val="en-GB" w:eastAsia="ja-JP"/>
        </w:rPr>
        <w:t>.</w:t>
      </w:r>
      <w:r w:rsidRPr="001132C0">
        <w:rPr>
          <w:b/>
          <w:bCs/>
          <w:lang w:val="en-GB" w:eastAsia="ja-JP"/>
        </w:rPr>
        <w:tab/>
      </w:r>
      <w:r w:rsidR="00A27C0B">
        <w:rPr>
          <w:b/>
          <w:bCs/>
          <w:lang w:val="en-GB" w:eastAsia="ja-JP"/>
        </w:rPr>
        <w:t xml:space="preserve">DL </w:t>
      </w:r>
      <w:r w:rsidRPr="001132C0">
        <w:rPr>
          <w:b/>
          <w:bCs/>
          <w:lang w:val="en-GB" w:eastAsia="ja-JP"/>
        </w:rPr>
        <w:t xml:space="preserve">PDU </w:t>
      </w:r>
      <w:r w:rsidR="00F81A4D">
        <w:rPr>
          <w:b/>
          <w:bCs/>
          <w:lang w:val="en-GB" w:eastAsia="ja-JP"/>
        </w:rPr>
        <w:t>S</w:t>
      </w:r>
      <w:r w:rsidRPr="001132C0">
        <w:rPr>
          <w:b/>
          <w:bCs/>
          <w:lang w:val="en-GB" w:eastAsia="ja-JP"/>
        </w:rPr>
        <w:t xml:space="preserve">et information </w:t>
      </w:r>
      <w:r w:rsidR="008343C8">
        <w:rPr>
          <w:b/>
          <w:bCs/>
          <w:lang w:val="en-GB" w:eastAsia="ja-JP"/>
        </w:rPr>
        <w:t>is also signal</w:t>
      </w:r>
      <w:r w:rsidR="007A3A1E">
        <w:rPr>
          <w:b/>
          <w:bCs/>
          <w:lang w:val="en-GB" w:eastAsia="ja-JP"/>
        </w:rPr>
        <w:t>l</w:t>
      </w:r>
      <w:r w:rsidR="008343C8">
        <w:rPr>
          <w:b/>
          <w:bCs/>
          <w:lang w:val="en-GB" w:eastAsia="ja-JP"/>
        </w:rPr>
        <w:t>ed o</w:t>
      </w:r>
      <w:r w:rsidR="007A3A1E">
        <w:rPr>
          <w:b/>
          <w:bCs/>
          <w:lang w:val="en-GB" w:eastAsia="ja-JP"/>
        </w:rPr>
        <w:t>ver</w:t>
      </w:r>
      <w:r w:rsidR="008343C8">
        <w:rPr>
          <w:b/>
          <w:bCs/>
          <w:lang w:val="en-GB" w:eastAsia="ja-JP"/>
        </w:rPr>
        <w:t xml:space="preserve"> Uu </w:t>
      </w:r>
      <w:r w:rsidR="007A3A1E">
        <w:rPr>
          <w:b/>
          <w:bCs/>
          <w:lang w:val="en-GB" w:eastAsia="ja-JP"/>
        </w:rPr>
        <w:t>interface</w:t>
      </w:r>
      <w:r w:rsidR="008343C8">
        <w:rPr>
          <w:b/>
          <w:bCs/>
          <w:lang w:val="en-GB" w:eastAsia="ja-JP"/>
        </w:rPr>
        <w:t xml:space="preserve">. It </w:t>
      </w:r>
      <w:r w:rsidRPr="001132C0">
        <w:rPr>
          <w:b/>
          <w:bCs/>
          <w:lang w:val="en-GB" w:eastAsia="ja-JP"/>
        </w:rPr>
        <w:t>include</w:t>
      </w:r>
      <w:r w:rsidR="008343C8">
        <w:rPr>
          <w:b/>
          <w:bCs/>
          <w:lang w:val="en-GB" w:eastAsia="ja-JP"/>
        </w:rPr>
        <w:t>s</w:t>
      </w:r>
      <w:r w:rsidRPr="001132C0">
        <w:rPr>
          <w:b/>
          <w:bCs/>
          <w:lang w:val="en-GB" w:eastAsia="ja-JP"/>
        </w:rPr>
        <w:t xml:space="preserve"> at least fields that help identify the association between a PDU and a PDU </w:t>
      </w:r>
      <w:r w:rsidR="00F81A4D">
        <w:rPr>
          <w:b/>
          <w:bCs/>
          <w:lang w:val="en-GB" w:eastAsia="ja-JP"/>
        </w:rPr>
        <w:t>S</w:t>
      </w:r>
      <w:r w:rsidRPr="001132C0">
        <w:rPr>
          <w:b/>
          <w:bCs/>
          <w:lang w:val="en-GB" w:eastAsia="ja-JP"/>
        </w:rPr>
        <w:t xml:space="preserve">et, e.g. sequence number, </w:t>
      </w:r>
      <w:r w:rsidR="00DF0E5A">
        <w:rPr>
          <w:b/>
          <w:bCs/>
          <w:lang w:val="en-GB" w:eastAsia="ja-JP"/>
        </w:rPr>
        <w:t>b</w:t>
      </w:r>
      <w:r w:rsidR="00DF0E5A" w:rsidRPr="00DF0E5A">
        <w:rPr>
          <w:b/>
          <w:bCs/>
          <w:lang w:val="en-GB" w:eastAsia="ja-JP"/>
        </w:rPr>
        <w:t>oundary indication</w:t>
      </w:r>
      <w:r w:rsidR="007678ED">
        <w:rPr>
          <w:b/>
          <w:bCs/>
          <w:lang w:val="en-GB" w:eastAsia="ja-JP"/>
        </w:rPr>
        <w:t xml:space="preserve">, and </w:t>
      </w:r>
      <w:r w:rsidR="00DF0E5A" w:rsidRPr="00DF0E5A">
        <w:rPr>
          <w:b/>
          <w:bCs/>
          <w:lang w:val="en-GB" w:eastAsia="ja-JP"/>
        </w:rPr>
        <w:t>(optional) size</w:t>
      </w:r>
      <w:r w:rsidR="008241EF">
        <w:rPr>
          <w:b/>
          <w:bCs/>
          <w:lang w:val="en-GB" w:eastAsia="ja-JP"/>
        </w:rPr>
        <w:t xml:space="preserve"> of a PDU Set</w:t>
      </w:r>
      <w:r w:rsidRPr="001132C0">
        <w:rPr>
          <w:b/>
          <w:bCs/>
          <w:lang w:val="en-GB" w:eastAsia="ja-JP"/>
        </w:rPr>
        <w:t>, etc.</w:t>
      </w:r>
    </w:p>
    <w:p w14:paraId="5409FC05" w14:textId="51743252" w:rsidR="009E4453" w:rsidRDefault="009E4453" w:rsidP="009E4453">
      <w:pPr>
        <w:ind w:left="0" w:firstLine="0"/>
        <w:rPr>
          <w:lang w:val="en-GB" w:eastAsia="ja-JP"/>
        </w:rPr>
      </w:pPr>
      <w:r>
        <w:rPr>
          <w:lang w:val="en-GB" w:eastAsia="ja-JP"/>
        </w:rPr>
        <w:t xml:space="preserve">The impact of PDU set at transmitter side is mostly on PDCP layer. At receiver side, the impact can be on both PDCP and RLC layers. Since the interaction between PDCP and RLC layer can be done via cross-layer indications, we think PDCP can be the right layer to include PDU set information. </w:t>
      </w:r>
      <w:r w:rsidR="00FD1B65">
        <w:rPr>
          <w:lang w:val="en-GB" w:eastAsia="ja-JP"/>
        </w:rPr>
        <w:t>In addition, we</w:t>
      </w:r>
      <w:r>
        <w:rPr>
          <w:lang w:val="en-GB" w:eastAsia="ja-JP"/>
        </w:rPr>
        <w:t xml:space="preserve"> think it would enable simpler receiver implementation (e.g., for cross-layer indication between layer-two protocols) if PDU set information is not ciphered and not included in integrity protection, just like SDAP header. </w:t>
      </w:r>
    </w:p>
    <w:p w14:paraId="3C753C1B" w14:textId="7C7FC898" w:rsidR="002B5680" w:rsidRPr="00857CD2" w:rsidRDefault="009E4453" w:rsidP="005418B7">
      <w:pPr>
        <w:ind w:left="1530" w:hanging="1530"/>
        <w:rPr>
          <w:b/>
          <w:bCs/>
          <w:lang w:val="en-GB" w:eastAsia="ja-JP"/>
        </w:rPr>
      </w:pPr>
      <w:r w:rsidRPr="00331553">
        <w:rPr>
          <w:b/>
          <w:bCs/>
          <w:lang w:val="en-GB" w:eastAsia="ja-JP"/>
        </w:rPr>
        <w:t>Proposal</w:t>
      </w:r>
      <w:r>
        <w:rPr>
          <w:b/>
          <w:bCs/>
          <w:lang w:val="en-GB" w:eastAsia="ja-JP"/>
        </w:rPr>
        <w:t xml:space="preserve"> </w:t>
      </w:r>
      <w:r w:rsidR="00CD00AC">
        <w:rPr>
          <w:b/>
          <w:bCs/>
          <w:lang w:val="en-GB" w:eastAsia="ja-JP"/>
        </w:rPr>
        <w:t>10</w:t>
      </w:r>
      <w:r w:rsidRPr="00331553">
        <w:rPr>
          <w:b/>
          <w:bCs/>
          <w:lang w:val="en-GB" w:eastAsia="ja-JP"/>
        </w:rPr>
        <w:t>.</w:t>
      </w:r>
      <w:r w:rsidRPr="00331553">
        <w:rPr>
          <w:b/>
          <w:bCs/>
          <w:lang w:val="en-GB" w:eastAsia="ja-JP"/>
        </w:rPr>
        <w:tab/>
        <w:t xml:space="preserve">PDU set information is </w:t>
      </w:r>
      <w:r>
        <w:rPr>
          <w:b/>
          <w:bCs/>
          <w:lang w:val="en-GB" w:eastAsia="ja-JP"/>
        </w:rPr>
        <w:t>sent in band</w:t>
      </w:r>
      <w:r w:rsidRPr="00331553">
        <w:rPr>
          <w:b/>
          <w:bCs/>
          <w:lang w:val="en-GB" w:eastAsia="ja-JP"/>
        </w:rPr>
        <w:t xml:space="preserve"> in PDCP header</w:t>
      </w:r>
      <w:r>
        <w:rPr>
          <w:b/>
          <w:bCs/>
          <w:lang w:val="en-GB" w:eastAsia="ja-JP"/>
        </w:rPr>
        <w:t xml:space="preserve"> of each PDU in a PDU set</w:t>
      </w:r>
      <w:r w:rsidRPr="00331553">
        <w:rPr>
          <w:b/>
          <w:bCs/>
          <w:lang w:val="en-GB" w:eastAsia="ja-JP"/>
        </w:rPr>
        <w:t>. It is not ciphered and not included in integrity protection.</w:t>
      </w:r>
    </w:p>
    <w:p w14:paraId="081E532E" w14:textId="77777777" w:rsidR="00370E51" w:rsidRDefault="00370E51" w:rsidP="00024C12">
      <w:pPr>
        <w:pStyle w:val="Heading2"/>
        <w:spacing w:before="360" w:after="0"/>
      </w:pPr>
      <w:bookmarkStart w:id="3" w:name="_Ref115086846"/>
      <w:r>
        <w:t>Delivery deadline vs PDB</w:t>
      </w:r>
      <w:bookmarkEnd w:id="3"/>
    </w:p>
    <w:p w14:paraId="0E69B586" w14:textId="5488668D" w:rsidR="00370E51" w:rsidRDefault="00201024" w:rsidP="00370E51">
      <w:pPr>
        <w:ind w:left="0" w:firstLine="0"/>
        <w:rPr>
          <w:lang w:val="en-GB" w:eastAsia="ja-JP"/>
        </w:rPr>
      </w:pPr>
      <w:r>
        <w:rPr>
          <w:lang w:val="en-GB" w:eastAsia="ja-JP"/>
        </w:rPr>
        <w:t xml:space="preserve">In this section, we first show that </w:t>
      </w:r>
      <w:r w:rsidR="00370E51">
        <w:rPr>
          <w:lang w:val="en-GB" w:eastAsia="ja-JP"/>
        </w:rPr>
        <w:t xml:space="preserve">the 5G-AN-PDB defined in the current SA2 spec may lead to deadlines earlier than necessary and thus results in loss in system capacity. We show it by using an example on downlink traffic, illustrated in </w:t>
      </w:r>
      <w:r w:rsidR="00370E51">
        <w:rPr>
          <w:lang w:val="en-GB" w:eastAsia="ja-JP"/>
        </w:rPr>
        <w:fldChar w:fldCharType="begin"/>
      </w:r>
      <w:r w:rsidR="00370E51">
        <w:rPr>
          <w:lang w:val="en-GB" w:eastAsia="ja-JP"/>
        </w:rPr>
        <w:instrText xml:space="preserve"> REF _Ref110592763 \h </w:instrText>
      </w:r>
      <w:r w:rsidR="00370E51">
        <w:rPr>
          <w:lang w:val="en-GB" w:eastAsia="ja-JP"/>
        </w:rPr>
      </w:r>
      <w:r w:rsidR="00370E51">
        <w:rPr>
          <w:lang w:val="en-GB" w:eastAsia="ja-JP"/>
        </w:rPr>
        <w:fldChar w:fldCharType="separate"/>
      </w:r>
      <w:r w:rsidR="00370E51">
        <w:t xml:space="preserve">Figure </w:t>
      </w:r>
      <w:r w:rsidR="00370E51">
        <w:rPr>
          <w:noProof/>
        </w:rPr>
        <w:t>1</w:t>
      </w:r>
      <w:r w:rsidR="00370E51">
        <w:rPr>
          <w:lang w:val="en-GB" w:eastAsia="ja-JP"/>
        </w:rPr>
        <w:fldChar w:fldCharType="end"/>
      </w:r>
      <w:r w:rsidR="00370E51">
        <w:rPr>
          <w:lang w:val="en-GB" w:eastAsia="ja-JP"/>
        </w:rPr>
        <w:t xml:space="preserve">. In the figure, </w:t>
      </w:r>
    </w:p>
    <w:p w14:paraId="086596CC" w14:textId="77777777" w:rsidR="00370E51" w:rsidRDefault="00370E51" w:rsidP="00FD1B65">
      <w:pPr>
        <w:pStyle w:val="ListParagraph"/>
        <w:numPr>
          <w:ilvl w:val="0"/>
          <w:numId w:val="14"/>
        </w:numPr>
        <w:ind w:leftChars="0"/>
        <w:rPr>
          <w:lang w:eastAsia="ja-JP"/>
        </w:rPr>
      </w:pPr>
      <w:r>
        <w:rPr>
          <w:lang w:eastAsia="ja-JP"/>
        </w:rPr>
        <w:t>N</w:t>
      </w:r>
      <w:r w:rsidRPr="00B33FEB">
        <w:rPr>
          <w:lang w:eastAsia="ja-JP"/>
        </w:rPr>
        <w:t xml:space="preserve">ominal arrival time </w:t>
      </w:r>
      <w:r>
        <w:rPr>
          <w:lang w:eastAsia="ja-JP"/>
        </w:rPr>
        <w:t>denotes</w:t>
      </w:r>
      <w:r w:rsidRPr="00B33FEB">
        <w:rPr>
          <w:lang w:eastAsia="ja-JP"/>
        </w:rPr>
        <w:t xml:space="preserve"> t</w:t>
      </w:r>
      <w:r>
        <w:rPr>
          <w:lang w:eastAsia="ja-JP"/>
        </w:rPr>
        <w:t>he</w:t>
      </w:r>
      <w:r w:rsidRPr="00B33FEB">
        <w:rPr>
          <w:lang w:eastAsia="ja-JP"/>
        </w:rPr>
        <w:t xml:space="preserve"> </w:t>
      </w:r>
      <w:r>
        <w:rPr>
          <w:lang w:eastAsia="ja-JP"/>
        </w:rPr>
        <w:t xml:space="preserve">idealized </w:t>
      </w:r>
      <w:r w:rsidRPr="00B33FEB">
        <w:rPr>
          <w:lang w:eastAsia="ja-JP"/>
        </w:rPr>
        <w:t xml:space="preserve">arrival time </w:t>
      </w:r>
      <w:r>
        <w:rPr>
          <w:lang w:eastAsia="ja-JP"/>
        </w:rPr>
        <w:t>of a PDU at RAN if there is no jitter. For a PDU set, it is the idealized arrival time of the first PDU in the PDU set.</w:t>
      </w:r>
    </w:p>
    <w:p w14:paraId="3C56BDAB" w14:textId="77777777" w:rsidR="00370E51" w:rsidRDefault="00370E51" w:rsidP="00FD1B65">
      <w:pPr>
        <w:pStyle w:val="ListParagraph"/>
        <w:numPr>
          <w:ilvl w:val="0"/>
          <w:numId w:val="14"/>
        </w:numPr>
        <w:ind w:leftChars="0"/>
        <w:rPr>
          <w:lang w:eastAsia="ja-JP"/>
        </w:rPr>
      </w:pPr>
      <w:r>
        <w:rPr>
          <w:lang w:eastAsia="ja-JP"/>
        </w:rPr>
        <w:t xml:space="preserve">Actual arrival time is the actual time when a PDU arrives at RAN. Actual arrival time can be before, at, or after nominal arrival time, depending on the jitter experienced by the PDU. These three cases are illustrated by PDU A, B and C in </w:t>
      </w:r>
      <w:r>
        <w:rPr>
          <w:lang w:eastAsia="ja-JP"/>
        </w:rPr>
        <w:fldChar w:fldCharType="begin"/>
      </w:r>
      <w:r>
        <w:rPr>
          <w:lang w:eastAsia="ja-JP"/>
        </w:rPr>
        <w:instrText xml:space="preserve"> REF _Ref110592763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respectively.</w:t>
      </w:r>
    </w:p>
    <w:p w14:paraId="66B70D61" w14:textId="77777777" w:rsidR="00370E51" w:rsidRDefault="00370E51" w:rsidP="00FD1B65">
      <w:pPr>
        <w:pStyle w:val="ListParagraph"/>
        <w:numPr>
          <w:ilvl w:val="0"/>
          <w:numId w:val="14"/>
        </w:numPr>
        <w:ind w:leftChars="0"/>
        <w:rPr>
          <w:lang w:eastAsia="ja-JP"/>
        </w:rPr>
      </w:pPr>
      <w:r>
        <w:rPr>
          <w:lang w:eastAsia="ja-JP"/>
        </w:rPr>
        <w:t>Deadline is the target time by when a PDU or a PDU set should be delivered to application. There can be two ways to define a deadline:</w:t>
      </w:r>
    </w:p>
    <w:p w14:paraId="17892E4A" w14:textId="77777777" w:rsidR="00370E51" w:rsidRDefault="00370E51" w:rsidP="00FD1B65">
      <w:pPr>
        <w:pStyle w:val="ListParagraph"/>
        <w:numPr>
          <w:ilvl w:val="1"/>
          <w:numId w:val="15"/>
        </w:numPr>
        <w:ind w:leftChars="0" w:left="1170" w:hanging="270"/>
        <w:rPr>
          <w:lang w:eastAsia="ja-JP"/>
        </w:rPr>
      </w:pPr>
      <w:r>
        <w:rPr>
          <w:lang w:eastAsia="ja-JP"/>
        </w:rPr>
        <w:t xml:space="preserve">If one follows the current SA2 convention, a </w:t>
      </w:r>
      <w:r w:rsidRPr="00E308E6">
        <w:rPr>
          <w:b/>
          <w:bCs/>
          <w:lang w:eastAsia="ja-JP"/>
        </w:rPr>
        <w:t>configured</w:t>
      </w:r>
      <w:r>
        <w:rPr>
          <w:lang w:eastAsia="ja-JP"/>
        </w:rPr>
        <w:t xml:space="preserve"> </w:t>
      </w:r>
      <w:r w:rsidRPr="00875858">
        <w:rPr>
          <w:b/>
          <w:bCs/>
          <w:lang w:eastAsia="ja-JP"/>
        </w:rPr>
        <w:t>deadline</w:t>
      </w:r>
      <w:r>
        <w:rPr>
          <w:lang w:eastAsia="ja-JP"/>
        </w:rPr>
        <w:t xml:space="preserve"> for a PDU arriving at RAN equals its actual arrival time + 5G-AN_PDB. </w:t>
      </w:r>
    </w:p>
    <w:p w14:paraId="04C17D84" w14:textId="77777777" w:rsidR="00370E51" w:rsidRDefault="00370E51" w:rsidP="00FD1B65">
      <w:pPr>
        <w:pStyle w:val="ListParagraph"/>
        <w:numPr>
          <w:ilvl w:val="1"/>
          <w:numId w:val="15"/>
        </w:numPr>
        <w:ind w:leftChars="0" w:left="1170" w:hanging="270"/>
        <w:rPr>
          <w:lang w:eastAsia="ja-JP"/>
        </w:rPr>
      </w:pPr>
      <w:r>
        <w:rPr>
          <w:b/>
          <w:bCs/>
          <w:lang w:eastAsia="ja-JP"/>
        </w:rPr>
        <w:t>Delivery</w:t>
      </w:r>
      <w:r w:rsidRPr="00875858">
        <w:rPr>
          <w:b/>
          <w:bCs/>
          <w:lang w:eastAsia="ja-JP"/>
        </w:rPr>
        <w:t xml:space="preserve"> deadline</w:t>
      </w:r>
      <w:r>
        <w:rPr>
          <w:lang w:eastAsia="ja-JP"/>
        </w:rPr>
        <w:t xml:space="preserve"> is the absolute time by when a PDU or PDU set needs to be processed by application for display. More specifically, upon reception at UE, a</w:t>
      </w:r>
      <w:r w:rsidRPr="00B33FEB">
        <w:rPr>
          <w:lang w:eastAsia="ja-JP"/>
        </w:rPr>
        <w:t xml:space="preserve"> </w:t>
      </w:r>
      <w:r>
        <w:rPr>
          <w:lang w:eastAsia="ja-JP"/>
        </w:rPr>
        <w:t xml:space="preserve">PDU or </w:t>
      </w:r>
      <w:r w:rsidRPr="00B33FEB">
        <w:rPr>
          <w:lang w:eastAsia="ja-JP"/>
        </w:rPr>
        <w:t xml:space="preserve">PDU </w:t>
      </w:r>
      <w:r>
        <w:rPr>
          <w:lang w:eastAsia="ja-JP"/>
        </w:rPr>
        <w:t>s</w:t>
      </w:r>
      <w:r w:rsidRPr="00B33FEB">
        <w:rPr>
          <w:lang w:eastAsia="ja-JP"/>
        </w:rPr>
        <w:t xml:space="preserve">et is held in a playout buffer until it is time to be </w:t>
      </w:r>
      <w:r>
        <w:rPr>
          <w:lang w:eastAsia="ja-JP"/>
        </w:rPr>
        <w:t>processed</w:t>
      </w:r>
      <w:r w:rsidRPr="00B33FEB">
        <w:rPr>
          <w:lang w:eastAsia="ja-JP"/>
        </w:rPr>
        <w:t xml:space="preserve"> for display</w:t>
      </w:r>
      <w:r>
        <w:rPr>
          <w:lang w:eastAsia="ja-JP"/>
        </w:rPr>
        <w:t>. Therefore, f</w:t>
      </w:r>
      <w:r w:rsidRPr="00B33FEB">
        <w:rPr>
          <w:lang w:eastAsia="ja-JP"/>
        </w:rPr>
        <w:t>rom application</w:t>
      </w:r>
      <w:r>
        <w:rPr>
          <w:lang w:eastAsia="ja-JP"/>
        </w:rPr>
        <w:t>’s perspective</w:t>
      </w:r>
      <w:r w:rsidRPr="00B33FEB">
        <w:rPr>
          <w:lang w:eastAsia="ja-JP"/>
        </w:rPr>
        <w:t>, there is a</w:t>
      </w:r>
      <w:r>
        <w:rPr>
          <w:lang w:eastAsia="ja-JP"/>
        </w:rPr>
        <w:t>n absolute</w:t>
      </w:r>
      <w:r w:rsidRPr="00B33FEB">
        <w:rPr>
          <w:lang w:eastAsia="ja-JP"/>
        </w:rPr>
        <w:t xml:space="preserve"> deadline for each PDU </w:t>
      </w:r>
      <w:r>
        <w:rPr>
          <w:lang w:eastAsia="ja-JP"/>
        </w:rPr>
        <w:t>or PDU set.</w:t>
      </w:r>
    </w:p>
    <w:p w14:paraId="0DF8E003" w14:textId="77777777" w:rsidR="00370E51" w:rsidRDefault="00370E51" w:rsidP="00FD1B65">
      <w:pPr>
        <w:pStyle w:val="ListParagraph"/>
        <w:numPr>
          <w:ilvl w:val="0"/>
          <w:numId w:val="14"/>
        </w:numPr>
        <w:ind w:leftChars="0"/>
        <w:rPr>
          <w:lang w:eastAsia="ja-JP"/>
        </w:rPr>
      </w:pPr>
      <w:r>
        <w:rPr>
          <w:lang w:eastAsia="ja-JP"/>
        </w:rPr>
        <w:t xml:space="preserve">Delay budget is the margin between configured deadline and </w:t>
      </w:r>
      <w:r w:rsidRPr="00147D04">
        <w:rPr>
          <w:lang w:eastAsia="ja-JP"/>
        </w:rPr>
        <w:t>actual</w:t>
      </w:r>
      <w:r>
        <w:rPr>
          <w:lang w:eastAsia="ja-JP"/>
        </w:rPr>
        <w:t xml:space="preserve"> arrival time (to keep the current convention used in SA2 spec). Nominal delay budget is the margin between delivery deadline and nominal arrival time. For PDU sets, these two terms can be extended to PDU set delay budget and nominal PDU set delay budget, respectively.</w:t>
      </w:r>
    </w:p>
    <w:p w14:paraId="1FB68944" w14:textId="77777777" w:rsidR="00370E51" w:rsidRDefault="00370E51" w:rsidP="00370E51">
      <w:pPr>
        <w:keepNext/>
        <w:jc w:val="center"/>
      </w:pPr>
      <w:r>
        <w:rPr>
          <w:lang w:eastAsia="ja-JP"/>
        </w:rPr>
        <w:object w:dxaOrig="12044" w:dyaOrig="6441" w14:anchorId="484ED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59.75pt" o:ole="">
            <v:imagedata r:id="rId12" o:title=""/>
          </v:shape>
          <o:OLEObject Type="Embed" ProgID="Visio.Drawing.15" ShapeID="_x0000_i1025" DrawAspect="Content" ObjectID="_1728897463" r:id="rId13"/>
        </w:object>
      </w:r>
    </w:p>
    <w:p w14:paraId="38BCB5B1" w14:textId="77777777" w:rsidR="00370E51" w:rsidRDefault="00370E51" w:rsidP="00370E51">
      <w:pPr>
        <w:pStyle w:val="Caption"/>
        <w:snapToGrid w:val="0"/>
        <w:spacing w:after="120"/>
        <w:jc w:val="center"/>
        <w:rPr>
          <w:lang w:eastAsia="ja-JP"/>
        </w:rPr>
      </w:pPr>
      <w:bookmarkStart w:id="4" w:name="_Ref110592763"/>
      <w:r>
        <w:t xml:space="preserve">Figure </w:t>
      </w:r>
      <w:fldSimple w:instr=" SEQ Figure \* ARABIC ">
        <w:r>
          <w:rPr>
            <w:noProof/>
          </w:rPr>
          <w:t>1</w:t>
        </w:r>
      </w:fldSimple>
      <w:bookmarkEnd w:id="4"/>
      <w:r>
        <w:t>. Deadline, arrival time and delay budget.</w:t>
      </w:r>
    </w:p>
    <w:p w14:paraId="3A9325C9" w14:textId="77777777" w:rsidR="00370E51" w:rsidRDefault="00370E51" w:rsidP="00370E51">
      <w:pPr>
        <w:ind w:left="0" w:firstLine="0"/>
        <w:rPr>
          <w:lang w:val="en-GB" w:eastAsia="ja-JP"/>
        </w:rPr>
      </w:pPr>
      <w:r>
        <w:rPr>
          <w:lang w:val="en-GB" w:eastAsia="ja-JP"/>
        </w:rPr>
        <w:lastRenderedPageBreak/>
        <w:t xml:space="preserve">As one may see from the example above, because 5G-AN_PDB is a fixed value for all PDUs, it needs to be chosen such that all PDUs can meet their deadlines, even if a PDU has experienced a maximum amount of jitter (e.g. PDU C in </w:t>
      </w:r>
      <w:r>
        <w:rPr>
          <w:lang w:val="en-GB" w:eastAsia="ja-JP"/>
        </w:rPr>
        <w:fldChar w:fldCharType="begin"/>
      </w:r>
      <w:r>
        <w:rPr>
          <w:lang w:val="en-GB" w:eastAsia="ja-JP"/>
        </w:rPr>
        <w:instrText xml:space="preserve"> REF _Ref110592763 \h </w:instrText>
      </w:r>
      <w:r>
        <w:rPr>
          <w:lang w:val="en-GB" w:eastAsia="ja-JP"/>
        </w:rPr>
      </w:r>
      <w:r>
        <w:rPr>
          <w:lang w:val="en-GB" w:eastAsia="ja-JP"/>
        </w:rPr>
        <w:fldChar w:fldCharType="separate"/>
      </w:r>
      <w:r>
        <w:t xml:space="preserve">Figure </w:t>
      </w:r>
      <w:r>
        <w:rPr>
          <w:noProof/>
        </w:rPr>
        <w:t>1</w:t>
      </w:r>
      <w:r>
        <w:rPr>
          <w:lang w:val="en-GB" w:eastAsia="ja-JP"/>
        </w:rPr>
        <w:fldChar w:fldCharType="end"/>
      </w:r>
      <w:r>
        <w:rPr>
          <w:lang w:val="en-GB" w:eastAsia="ja-JP"/>
        </w:rPr>
        <w:t xml:space="preserve">). Since most PDUs would have jitters shorter than the maximum, there would be PDUs which do not meet this configured delay budget but still have time left before their actual delivery deadlines. </w:t>
      </w:r>
    </w:p>
    <w:p w14:paraId="3A1D6BBC" w14:textId="77777777" w:rsidR="00370E51" w:rsidRDefault="00370E51" w:rsidP="00370E51">
      <w:pPr>
        <w:ind w:left="0" w:firstLine="0"/>
        <w:rPr>
          <w:lang w:val="en-GB" w:eastAsia="ja-JP"/>
        </w:rPr>
      </w:pPr>
      <w:r>
        <w:rPr>
          <w:lang w:val="en-GB" w:eastAsia="ja-JP"/>
        </w:rPr>
        <w:t xml:space="preserve">On uplink, similar observations can be made. </w:t>
      </w:r>
      <w:r w:rsidRPr="00162354">
        <w:rPr>
          <w:lang w:val="en-GB" w:eastAsia="ja-JP"/>
        </w:rPr>
        <w:t xml:space="preserve">If nominal arrival times of PDUs are </w:t>
      </w:r>
      <w:r>
        <w:rPr>
          <w:lang w:val="en-GB" w:eastAsia="ja-JP"/>
        </w:rPr>
        <w:t>known</w:t>
      </w:r>
      <w:r w:rsidRPr="00162354">
        <w:rPr>
          <w:lang w:val="en-GB" w:eastAsia="ja-JP"/>
        </w:rPr>
        <w:t xml:space="preserve"> to </w:t>
      </w:r>
      <w:r>
        <w:rPr>
          <w:lang w:val="en-GB" w:eastAsia="ja-JP"/>
        </w:rPr>
        <w:t>gNB</w:t>
      </w:r>
      <w:r w:rsidRPr="00162354">
        <w:rPr>
          <w:lang w:val="en-GB" w:eastAsia="ja-JP"/>
        </w:rPr>
        <w:t xml:space="preserve">, then </w:t>
      </w:r>
      <w:r>
        <w:rPr>
          <w:lang w:val="en-GB" w:eastAsia="ja-JP"/>
        </w:rPr>
        <w:t>gNB</w:t>
      </w:r>
      <w:r w:rsidRPr="00162354">
        <w:rPr>
          <w:lang w:val="en-GB" w:eastAsia="ja-JP"/>
        </w:rPr>
        <w:t xml:space="preserve"> </w:t>
      </w:r>
      <w:r>
        <w:rPr>
          <w:lang w:val="en-GB" w:eastAsia="ja-JP"/>
        </w:rPr>
        <w:t>can</w:t>
      </w:r>
      <w:r w:rsidRPr="00162354">
        <w:rPr>
          <w:lang w:val="en-GB" w:eastAsia="ja-JP"/>
        </w:rPr>
        <w:t xml:space="preserve"> estimate the amount of delay a PDU has experienced on uplink </w:t>
      </w:r>
      <w:r>
        <w:rPr>
          <w:lang w:val="en-GB" w:eastAsia="ja-JP"/>
        </w:rPr>
        <w:t>and then derive the remaining delay budget that PDU has left until it reaches the application. That information obviously is useful for gNB’s scheduling.</w:t>
      </w:r>
    </w:p>
    <w:p w14:paraId="15BACB5D" w14:textId="77777777" w:rsidR="00370E51" w:rsidRDefault="00370E51" w:rsidP="00370E51">
      <w:pPr>
        <w:ind w:left="0" w:firstLine="0"/>
        <w:rPr>
          <w:lang w:val="en-GB" w:eastAsia="ja-JP"/>
        </w:rPr>
      </w:pPr>
      <w:r>
        <w:rPr>
          <w:lang w:val="en-GB" w:eastAsia="ja-JP"/>
        </w:rPr>
        <w:t xml:space="preserve">Therefore, </w:t>
      </w:r>
      <w:r w:rsidRPr="00895D3C">
        <w:rPr>
          <w:lang w:val="en-GB" w:eastAsia="ja-JP"/>
        </w:rPr>
        <w:t>If RAN has the knowledge of delivery deadlines of downlink traffic or nominal arrival times of uplink traffic, it can have more delay budget in its scheduling and hence achieve higher system capacity.</w:t>
      </w:r>
      <w:r>
        <w:rPr>
          <w:lang w:val="en-GB" w:eastAsia="ja-JP"/>
        </w:rPr>
        <w:t xml:space="preserve"> For UE power saving, the more delay budget a PDU has, the shorter on duration needs to be configured and hence the more UE power savings can be achieved.</w:t>
      </w:r>
    </w:p>
    <w:p w14:paraId="3A186DE0" w14:textId="37B35F3A" w:rsidR="00370E51" w:rsidRDefault="00370E51" w:rsidP="00370E51">
      <w:pPr>
        <w:ind w:left="1530" w:hanging="1530"/>
        <w:rPr>
          <w:lang w:val="en-GB" w:eastAsia="ja-JP"/>
        </w:rPr>
      </w:pPr>
      <w:r w:rsidRPr="00B068E6">
        <w:rPr>
          <w:b/>
          <w:bCs/>
          <w:lang w:val="en-GB" w:eastAsia="ja-JP"/>
        </w:rPr>
        <w:t xml:space="preserve">Observation </w:t>
      </w:r>
      <w:r w:rsidR="006310B5">
        <w:rPr>
          <w:b/>
          <w:bCs/>
          <w:lang w:val="en-GB" w:eastAsia="ja-JP"/>
        </w:rPr>
        <w:t>6</w:t>
      </w:r>
      <w:r w:rsidRPr="00B068E6">
        <w:rPr>
          <w:b/>
          <w:bCs/>
          <w:lang w:val="en-GB" w:eastAsia="ja-JP"/>
        </w:rPr>
        <w:t>.</w:t>
      </w:r>
      <w:r w:rsidRPr="00875858">
        <w:rPr>
          <w:b/>
          <w:bCs/>
        </w:rPr>
        <w:tab/>
      </w:r>
      <w:r>
        <w:rPr>
          <w:b/>
          <w:bCs/>
          <w:lang w:val="en-GB" w:eastAsia="ja-JP"/>
        </w:rPr>
        <w:t>If RAN has the knowledge of delivery deadlines of downlink traffic or nominal arrival times of uplink traffic, it can have more delay budget in its scheduling and hence achieve higher system capacity and enable more UE power savings</w:t>
      </w:r>
      <w:r w:rsidRPr="00B068E6">
        <w:rPr>
          <w:b/>
          <w:bCs/>
          <w:lang w:val="en-GB" w:eastAsia="ja-JP"/>
        </w:rPr>
        <w:t>.</w:t>
      </w:r>
      <w:r w:rsidRPr="5BAB2EC6">
        <w:rPr>
          <w:b/>
          <w:bCs/>
          <w:lang w:val="en-GB" w:eastAsia="ja-JP"/>
        </w:rPr>
        <w:t xml:space="preserve">  </w:t>
      </w:r>
    </w:p>
    <w:p w14:paraId="563C01F7" w14:textId="77777777" w:rsidR="00370E51" w:rsidRDefault="00370E51" w:rsidP="00370E51">
      <w:pPr>
        <w:ind w:left="0" w:firstLine="0"/>
        <w:rPr>
          <w:lang w:val="en-GB" w:eastAsia="ja-JP"/>
        </w:rPr>
      </w:pPr>
      <w:r>
        <w:rPr>
          <w:lang w:val="en-GB" w:eastAsia="ja-JP"/>
        </w:rPr>
        <w:t xml:space="preserve">On uplink, we think it would be the simplest if UE can provide nominal arrival times of its uplink traffic to RAN, because application and UE are hosted on the same device. </w:t>
      </w:r>
    </w:p>
    <w:p w14:paraId="57244788" w14:textId="77777777" w:rsidR="00370E51" w:rsidRDefault="00370E51" w:rsidP="00370E51">
      <w:pPr>
        <w:ind w:left="0" w:firstLine="0"/>
        <w:rPr>
          <w:lang w:val="en-GB" w:eastAsia="ja-JP"/>
        </w:rPr>
      </w:pPr>
      <w:r>
        <w:rPr>
          <w:lang w:val="en-GB" w:eastAsia="ja-JP"/>
        </w:rPr>
        <w:t>On downlink, there may be several</w:t>
      </w:r>
      <w:r w:rsidRPr="5BAB2EC6">
        <w:rPr>
          <w:lang w:val="en-GB" w:eastAsia="ja-JP"/>
        </w:rPr>
        <w:t xml:space="preserve"> options </w:t>
      </w:r>
      <w:r>
        <w:rPr>
          <w:lang w:val="en-GB" w:eastAsia="ja-JP"/>
        </w:rPr>
        <w:t>available</w:t>
      </w:r>
      <w:r w:rsidRPr="5BAB2EC6">
        <w:rPr>
          <w:lang w:val="en-GB" w:eastAsia="ja-JP"/>
        </w:rPr>
        <w:t xml:space="preserve"> </w:t>
      </w:r>
      <w:r>
        <w:rPr>
          <w:lang w:val="en-GB" w:eastAsia="ja-JP"/>
        </w:rPr>
        <w:t>for RAN to obtain delivery deadlines</w:t>
      </w:r>
      <w:r w:rsidRPr="5BAB2EC6">
        <w:rPr>
          <w:lang w:val="en-GB" w:eastAsia="ja-JP"/>
        </w:rPr>
        <w:t xml:space="preserve">. For example, </w:t>
      </w:r>
    </w:p>
    <w:p w14:paraId="25D90E57" w14:textId="77777777" w:rsidR="00370E51" w:rsidRDefault="00370E51" w:rsidP="00FD1B65">
      <w:pPr>
        <w:pStyle w:val="ListParagraph"/>
        <w:numPr>
          <w:ilvl w:val="0"/>
          <w:numId w:val="13"/>
        </w:numPr>
        <w:ind w:leftChars="0"/>
        <w:rPr>
          <w:lang w:eastAsia="ja-JP"/>
        </w:rPr>
      </w:pPr>
      <w:r>
        <w:rPr>
          <w:lang w:eastAsia="ja-JP"/>
        </w:rPr>
        <w:t xml:space="preserve">In one option, since delivery </w:t>
      </w:r>
      <w:r w:rsidRPr="00E047DE">
        <w:rPr>
          <w:lang w:eastAsia="ja-JP"/>
        </w:rPr>
        <w:t>deadline</w:t>
      </w:r>
      <w:r>
        <w:rPr>
          <w:lang w:eastAsia="ja-JP"/>
        </w:rPr>
        <w:t>s</w:t>
      </w:r>
      <w:r w:rsidRPr="00E047DE">
        <w:rPr>
          <w:lang w:eastAsia="ja-JP"/>
        </w:rPr>
        <w:t xml:space="preserve"> </w:t>
      </w:r>
      <w:r>
        <w:rPr>
          <w:lang w:eastAsia="ja-JP"/>
        </w:rPr>
        <w:t>are</w:t>
      </w:r>
      <w:r w:rsidRPr="00E047DE">
        <w:rPr>
          <w:lang w:eastAsia="ja-JP"/>
        </w:rPr>
        <w:t xml:space="preserve"> determined by application client, UE </w:t>
      </w:r>
      <w:r>
        <w:rPr>
          <w:lang w:eastAsia="ja-JP"/>
        </w:rPr>
        <w:t>can provide</w:t>
      </w:r>
      <w:r w:rsidRPr="00E047DE">
        <w:rPr>
          <w:lang w:eastAsia="ja-JP"/>
        </w:rPr>
        <w:t xml:space="preserve"> </w:t>
      </w:r>
      <w:r>
        <w:rPr>
          <w:lang w:eastAsia="ja-JP"/>
        </w:rPr>
        <w:t>them</w:t>
      </w:r>
      <w:r w:rsidRPr="00E047DE">
        <w:rPr>
          <w:lang w:eastAsia="ja-JP"/>
        </w:rPr>
        <w:t xml:space="preserve"> to RAN</w:t>
      </w:r>
      <w:r>
        <w:rPr>
          <w:lang w:eastAsia="ja-JP"/>
        </w:rPr>
        <w:t xml:space="preserve">. UE first convert delivery deadlines provided by application client, which are defined in real time, to 5G system time and then provide them to gNB. Since UE and application clients are hosted on the same device, they are fully synchronized in time, this conversion should be straightforward. As delivery deadlines for periodic traffic can be defined based on periodicity and start offset of the traffic, this signaling from UE to RAN needs to happen only once, instead of per PDU or PDU set. Hence the signaling overhead is minimal.   </w:t>
      </w:r>
    </w:p>
    <w:p w14:paraId="1307E298" w14:textId="77777777" w:rsidR="00370E51" w:rsidRDefault="00370E51" w:rsidP="00FD1B65">
      <w:pPr>
        <w:pStyle w:val="ListParagraph"/>
        <w:numPr>
          <w:ilvl w:val="0"/>
          <w:numId w:val="13"/>
        </w:numPr>
        <w:ind w:leftChars="0"/>
        <w:rPr>
          <w:lang w:eastAsia="ja-JP"/>
        </w:rPr>
      </w:pPr>
      <w:r>
        <w:rPr>
          <w:lang w:eastAsia="ja-JP"/>
        </w:rPr>
        <w:t xml:space="preserve">In another option, delivery deadlines can be provided to RAN by application server via 5GC nodes. For example, when 5GC establishes a QoS flow, it configures the flow with nominal delay budget instead of legacy delay budget. This option requires RAN either to be able to infer nominal arrival times and periodicity of the flow based on measurements on traffic arrivals or use some methods to determine the offset between the absolute time used by application server and 5G system time. However, neither of them seems trivial to implement. </w:t>
      </w:r>
    </w:p>
    <w:p w14:paraId="308CA388" w14:textId="77777777" w:rsidR="00370E51" w:rsidRDefault="00370E51" w:rsidP="00370E51">
      <w:pPr>
        <w:ind w:left="0" w:firstLine="0"/>
        <w:rPr>
          <w:lang w:val="en-GB" w:eastAsia="ja-JP"/>
        </w:rPr>
      </w:pPr>
      <w:r>
        <w:rPr>
          <w:lang w:val="en-GB" w:eastAsia="ja-JP"/>
        </w:rPr>
        <w:t xml:space="preserve">Comparing the above two options, we think it is much simpler, from system’s perspective, to have UE provide nominal arrival times (for uplink) and delivery deadlines (for downlink) to gNB. </w:t>
      </w:r>
    </w:p>
    <w:p w14:paraId="1E6A68BB" w14:textId="10729598" w:rsidR="00370E51" w:rsidRPr="00875858" w:rsidRDefault="00370E51" w:rsidP="00370E51">
      <w:pPr>
        <w:ind w:left="1530" w:hanging="1530"/>
        <w:rPr>
          <w:b/>
          <w:bCs/>
          <w:lang w:val="en-GB" w:eastAsia="ja-JP"/>
        </w:rPr>
      </w:pPr>
      <w:r w:rsidRPr="00875858">
        <w:rPr>
          <w:b/>
          <w:bCs/>
          <w:lang w:val="en-GB" w:eastAsia="ja-JP"/>
        </w:rPr>
        <w:t xml:space="preserve">Observation </w:t>
      </w:r>
      <w:r w:rsidR="00552E7A">
        <w:rPr>
          <w:b/>
          <w:bCs/>
          <w:lang w:val="en-GB" w:eastAsia="ja-JP"/>
        </w:rPr>
        <w:t>7</w:t>
      </w:r>
      <w:r w:rsidRPr="00875858">
        <w:rPr>
          <w:b/>
          <w:bCs/>
          <w:lang w:val="en-GB" w:eastAsia="ja-JP"/>
        </w:rPr>
        <w:t>.</w:t>
      </w:r>
      <w:r w:rsidRPr="00875858">
        <w:rPr>
          <w:b/>
          <w:bCs/>
          <w:lang w:val="en-GB" w:eastAsia="ja-JP"/>
        </w:rPr>
        <w:tab/>
        <w:t xml:space="preserve">It is simpler </w:t>
      </w:r>
      <w:r>
        <w:rPr>
          <w:b/>
          <w:bCs/>
          <w:lang w:val="en-GB" w:eastAsia="ja-JP"/>
        </w:rPr>
        <w:t xml:space="preserve">to have </w:t>
      </w:r>
      <w:r w:rsidRPr="00875858">
        <w:rPr>
          <w:b/>
          <w:bCs/>
          <w:lang w:val="en-GB" w:eastAsia="ja-JP"/>
        </w:rPr>
        <w:t xml:space="preserve">UE </w:t>
      </w:r>
      <w:r>
        <w:rPr>
          <w:b/>
          <w:bCs/>
          <w:lang w:val="en-GB" w:eastAsia="ja-JP"/>
        </w:rPr>
        <w:t xml:space="preserve">than 5GC </w:t>
      </w:r>
      <w:r w:rsidRPr="00875858">
        <w:rPr>
          <w:b/>
          <w:bCs/>
          <w:lang w:val="en-GB" w:eastAsia="ja-JP"/>
        </w:rPr>
        <w:t xml:space="preserve">provide </w:t>
      </w:r>
      <w:r>
        <w:rPr>
          <w:b/>
          <w:bCs/>
          <w:lang w:val="en-GB" w:eastAsia="ja-JP"/>
        </w:rPr>
        <w:t>delivery</w:t>
      </w:r>
      <w:r w:rsidRPr="00875858">
        <w:rPr>
          <w:b/>
          <w:bCs/>
          <w:lang w:val="en-GB" w:eastAsia="ja-JP"/>
        </w:rPr>
        <w:t xml:space="preserve"> deadlines </w:t>
      </w:r>
      <w:r>
        <w:rPr>
          <w:b/>
          <w:bCs/>
          <w:lang w:val="en-GB" w:eastAsia="ja-JP"/>
        </w:rPr>
        <w:t xml:space="preserve">and nominal arrival times </w:t>
      </w:r>
      <w:r w:rsidRPr="00875858">
        <w:rPr>
          <w:b/>
          <w:bCs/>
          <w:lang w:val="en-GB" w:eastAsia="ja-JP"/>
        </w:rPr>
        <w:t>to RAN</w:t>
      </w:r>
      <w:r>
        <w:rPr>
          <w:b/>
          <w:bCs/>
          <w:lang w:val="en-GB" w:eastAsia="ja-JP"/>
        </w:rPr>
        <w:t>.</w:t>
      </w:r>
    </w:p>
    <w:p w14:paraId="73409CFB" w14:textId="7076DA9F" w:rsidR="00370E51" w:rsidRDefault="00A70DC7" w:rsidP="00370E51">
      <w:pPr>
        <w:ind w:left="0" w:firstLine="0"/>
        <w:rPr>
          <w:lang w:val="en-GB" w:eastAsia="ja-JP"/>
        </w:rPr>
      </w:pPr>
      <w:r>
        <w:rPr>
          <w:lang w:val="en-GB" w:eastAsia="ja-JP"/>
        </w:rPr>
        <w:t xml:space="preserve">One added benefit of using delivery deadlines is that </w:t>
      </w:r>
      <w:r w:rsidR="001C3E7D">
        <w:rPr>
          <w:lang w:val="en-GB" w:eastAsia="ja-JP"/>
        </w:rPr>
        <w:t xml:space="preserve">it can </w:t>
      </w:r>
      <w:r w:rsidR="00ED6FB8">
        <w:rPr>
          <w:lang w:val="en-GB" w:eastAsia="ja-JP"/>
        </w:rPr>
        <w:t xml:space="preserve">greatly simplify the synchronization among multi-modal traffic. </w:t>
      </w:r>
      <w:r w:rsidR="000F3303">
        <w:rPr>
          <w:lang w:val="en-GB" w:eastAsia="ja-JP"/>
        </w:rPr>
        <w:t xml:space="preserve">More specifically, application can determine by itself what the target delivery deadlines for </w:t>
      </w:r>
      <w:r w:rsidR="004F6922">
        <w:rPr>
          <w:lang w:val="en-GB" w:eastAsia="ja-JP"/>
        </w:rPr>
        <w:t>each stream in multi-mod</w:t>
      </w:r>
      <w:r w:rsidR="00F766BB">
        <w:rPr>
          <w:lang w:val="en-GB" w:eastAsia="ja-JP"/>
        </w:rPr>
        <w:t>a</w:t>
      </w:r>
      <w:r w:rsidR="004F6922">
        <w:rPr>
          <w:lang w:val="en-GB" w:eastAsia="ja-JP"/>
        </w:rPr>
        <w:t xml:space="preserve">l traffic </w:t>
      </w:r>
      <w:r w:rsidR="00F766BB">
        <w:rPr>
          <w:lang w:val="en-GB" w:eastAsia="ja-JP"/>
        </w:rPr>
        <w:t>should be</w:t>
      </w:r>
      <w:r w:rsidR="004F6922">
        <w:rPr>
          <w:lang w:val="en-GB" w:eastAsia="ja-JP"/>
        </w:rPr>
        <w:t xml:space="preserve"> </w:t>
      </w:r>
      <w:r w:rsidR="00D9664B">
        <w:rPr>
          <w:lang w:val="en-GB" w:eastAsia="ja-JP"/>
        </w:rPr>
        <w:t xml:space="preserve">and then provide them </w:t>
      </w:r>
      <w:r w:rsidR="00F766BB">
        <w:rPr>
          <w:lang w:val="en-GB" w:eastAsia="ja-JP"/>
        </w:rPr>
        <w:t xml:space="preserve">to RAN. When scheduling PDUs associated with multi-modal traffic, RAN only needs to rely on the delivery deadline </w:t>
      </w:r>
      <w:r w:rsidR="00640F28">
        <w:rPr>
          <w:lang w:val="en-GB" w:eastAsia="ja-JP"/>
        </w:rPr>
        <w:t>for that specific</w:t>
      </w:r>
      <w:r w:rsidR="00F766BB">
        <w:rPr>
          <w:lang w:val="en-GB" w:eastAsia="ja-JP"/>
        </w:rPr>
        <w:t xml:space="preserve"> PDU, with</w:t>
      </w:r>
      <w:r w:rsidR="00640F28">
        <w:rPr>
          <w:lang w:val="en-GB" w:eastAsia="ja-JP"/>
        </w:rPr>
        <w:t xml:space="preserve">out </w:t>
      </w:r>
      <w:r w:rsidR="00FD5677">
        <w:rPr>
          <w:lang w:val="en-GB" w:eastAsia="ja-JP"/>
        </w:rPr>
        <w:t xml:space="preserve">checking the states (e.g. delay status) of other flows. </w:t>
      </w:r>
      <w:r w:rsidR="00FB2DA1">
        <w:rPr>
          <w:lang w:val="en-GB" w:eastAsia="ja-JP"/>
        </w:rPr>
        <w:t>This clearly simplifies RAN’s handling of multi-modal traffic.</w:t>
      </w:r>
      <w:r w:rsidR="00FD5677">
        <w:rPr>
          <w:lang w:val="en-GB" w:eastAsia="ja-JP"/>
        </w:rPr>
        <w:t xml:space="preserve"> </w:t>
      </w:r>
      <w:r w:rsidR="00F766BB">
        <w:rPr>
          <w:lang w:val="en-GB" w:eastAsia="ja-JP"/>
        </w:rPr>
        <w:t xml:space="preserve"> </w:t>
      </w:r>
    </w:p>
    <w:p w14:paraId="10D33B3A" w14:textId="68A30762" w:rsidR="00370E51" w:rsidRPr="00CB6795" w:rsidRDefault="00370E51" w:rsidP="00370E51">
      <w:pPr>
        <w:ind w:left="1530" w:hanging="1530"/>
        <w:rPr>
          <w:b/>
          <w:bCs/>
          <w:lang w:val="en-GB" w:eastAsia="ja-JP"/>
        </w:rPr>
      </w:pPr>
      <w:r w:rsidRPr="00CB6795">
        <w:rPr>
          <w:b/>
          <w:bCs/>
          <w:lang w:val="en-GB" w:eastAsia="ja-JP"/>
        </w:rPr>
        <w:t xml:space="preserve">Observation </w:t>
      </w:r>
      <w:r w:rsidR="00552E7A">
        <w:rPr>
          <w:b/>
          <w:bCs/>
          <w:lang w:val="en-GB" w:eastAsia="ja-JP"/>
        </w:rPr>
        <w:t>8</w:t>
      </w:r>
      <w:r w:rsidRPr="00CB6795">
        <w:rPr>
          <w:b/>
          <w:bCs/>
          <w:lang w:val="en-GB" w:eastAsia="ja-JP"/>
        </w:rPr>
        <w:t>.</w:t>
      </w:r>
      <w:r w:rsidRPr="00CB6795">
        <w:rPr>
          <w:b/>
          <w:bCs/>
          <w:lang w:val="en-GB" w:eastAsia="ja-JP"/>
        </w:rPr>
        <w:tab/>
        <w:t xml:space="preserve">Delivery deadlines can also </w:t>
      </w:r>
      <w:r w:rsidR="00E02DD8">
        <w:rPr>
          <w:b/>
          <w:bCs/>
          <w:lang w:val="en-GB" w:eastAsia="ja-JP"/>
        </w:rPr>
        <w:t>simplif</w:t>
      </w:r>
      <w:r w:rsidR="0079502F">
        <w:rPr>
          <w:b/>
          <w:bCs/>
          <w:lang w:val="en-GB" w:eastAsia="ja-JP"/>
        </w:rPr>
        <w:t>y</w:t>
      </w:r>
      <w:r w:rsidR="00E02DD8">
        <w:rPr>
          <w:b/>
          <w:bCs/>
          <w:lang w:val="en-GB" w:eastAsia="ja-JP"/>
        </w:rPr>
        <w:t xml:space="preserve"> RAN’s handling of mul</w:t>
      </w:r>
      <w:r w:rsidRPr="00CB6795">
        <w:rPr>
          <w:b/>
          <w:bCs/>
          <w:lang w:val="en-GB" w:eastAsia="ja-JP"/>
        </w:rPr>
        <w:t>ti-modal traffic</w:t>
      </w:r>
      <w:r w:rsidR="00E02DD8">
        <w:rPr>
          <w:b/>
          <w:bCs/>
          <w:lang w:val="en-GB" w:eastAsia="ja-JP"/>
        </w:rPr>
        <w:t>.</w:t>
      </w:r>
    </w:p>
    <w:p w14:paraId="1293E53B" w14:textId="77777777" w:rsidR="00370E51" w:rsidRDefault="00370E51" w:rsidP="00370E51">
      <w:pPr>
        <w:ind w:left="0" w:firstLine="0"/>
        <w:rPr>
          <w:lang w:val="en-GB" w:eastAsia="ja-JP"/>
        </w:rPr>
      </w:pPr>
      <w:r>
        <w:rPr>
          <w:lang w:val="en-GB" w:eastAsia="ja-JP"/>
        </w:rPr>
        <w:t xml:space="preserve">In summary, we believe that RAN can use delivery deadlines (for downlink) and nominal arrival times (for uplink) instead of configured deadlines (i.e. actual arrival time + a fixed delay budget) to have more delay budget in its scheduling of PDUs and PDU sets and hence achieve higher system capability. And that can be enabled by a simple, one-time signaling from UE to RAN. We therefore think it is worthwhile for RAN2 to study such enhancements. </w:t>
      </w:r>
    </w:p>
    <w:p w14:paraId="4ECDD502" w14:textId="64B40AC9" w:rsidR="00370E51" w:rsidRDefault="00370E51" w:rsidP="00370E51">
      <w:pPr>
        <w:ind w:left="1530" w:hanging="1530"/>
        <w:rPr>
          <w:b/>
          <w:bCs/>
          <w:lang w:val="en-GB" w:eastAsia="ja-JP"/>
        </w:rPr>
      </w:pPr>
      <w:r>
        <w:rPr>
          <w:b/>
          <w:bCs/>
          <w:lang w:val="en-GB" w:eastAsia="ja-JP"/>
        </w:rPr>
        <w:t xml:space="preserve">Proposal </w:t>
      </w:r>
      <w:r w:rsidR="0030563A">
        <w:rPr>
          <w:b/>
          <w:bCs/>
          <w:lang w:val="en-GB" w:eastAsia="ja-JP"/>
        </w:rPr>
        <w:t>1</w:t>
      </w:r>
      <w:r w:rsidR="00CD00AC">
        <w:rPr>
          <w:b/>
          <w:bCs/>
          <w:lang w:val="en-GB" w:eastAsia="ja-JP"/>
        </w:rPr>
        <w:t>1</w:t>
      </w:r>
      <w:r>
        <w:rPr>
          <w:b/>
          <w:bCs/>
          <w:lang w:val="en-GB" w:eastAsia="ja-JP"/>
        </w:rPr>
        <w:t>.</w:t>
      </w:r>
      <w:r>
        <w:rPr>
          <w:b/>
          <w:bCs/>
          <w:lang w:val="en-GB" w:eastAsia="ja-JP"/>
        </w:rPr>
        <w:tab/>
      </w:r>
      <w:r w:rsidRPr="00657704">
        <w:rPr>
          <w:b/>
          <w:bCs/>
          <w:lang w:val="en-GB" w:eastAsia="ja-JP"/>
        </w:rPr>
        <w:t>RAN use</w:t>
      </w:r>
      <w:r w:rsidR="005D21E9">
        <w:rPr>
          <w:b/>
          <w:bCs/>
          <w:lang w:val="en-GB" w:eastAsia="ja-JP"/>
        </w:rPr>
        <w:t>s</w:t>
      </w:r>
      <w:r w:rsidRPr="00657704">
        <w:rPr>
          <w:b/>
          <w:bCs/>
          <w:lang w:val="en-GB" w:eastAsia="ja-JP"/>
        </w:rPr>
        <w:t xml:space="preserve"> </w:t>
      </w:r>
      <w:r>
        <w:rPr>
          <w:b/>
          <w:bCs/>
          <w:lang w:val="en-GB" w:eastAsia="ja-JP"/>
        </w:rPr>
        <w:t>delivery</w:t>
      </w:r>
      <w:r w:rsidRPr="00657704">
        <w:rPr>
          <w:b/>
          <w:bCs/>
          <w:lang w:val="en-GB" w:eastAsia="ja-JP"/>
        </w:rPr>
        <w:t xml:space="preserve"> deadlines (for downlink) and nominal arrival times (for uplink) instead of configured deadlines (i.e. actual arrival time + a fixed delay budget) in its scheduling of PDUs and PDU sets</w:t>
      </w:r>
      <w:r>
        <w:rPr>
          <w:b/>
          <w:bCs/>
          <w:lang w:val="en-GB" w:eastAsia="ja-JP"/>
        </w:rPr>
        <w:t>.</w:t>
      </w:r>
    </w:p>
    <w:p w14:paraId="1C136B35" w14:textId="77777777" w:rsidR="00C20C06" w:rsidRPr="00341812" w:rsidRDefault="00501D61" w:rsidP="001A3C00">
      <w:pPr>
        <w:pStyle w:val="Heading1"/>
        <w:rPr>
          <w:lang w:val="en-US"/>
        </w:rPr>
      </w:pPr>
      <w:r w:rsidRPr="00341812">
        <w:rPr>
          <w:lang w:val="en-US"/>
        </w:rPr>
        <w:t>Conclusion</w:t>
      </w:r>
    </w:p>
    <w:p w14:paraId="638E4AD4" w14:textId="68975A98" w:rsidR="00942D9D" w:rsidRDefault="009B761C" w:rsidP="001A3C00">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117B6DBC" w14:textId="630A8136" w:rsidR="005E1CA8" w:rsidRPr="005E1CA8" w:rsidRDefault="00552E7A" w:rsidP="005E1CA8">
      <w:pPr>
        <w:snapToGrid w:val="0"/>
        <w:spacing w:before="0" w:after="120"/>
        <w:jc w:val="both"/>
        <w:rPr>
          <w:b/>
          <w:bCs/>
          <w:u w:val="single"/>
          <w:lang w:eastAsia="ja-JP"/>
        </w:rPr>
      </w:pPr>
      <w:r>
        <w:rPr>
          <w:b/>
          <w:bCs/>
          <w:u w:val="single"/>
          <w:lang w:eastAsia="ja-JP"/>
        </w:rPr>
        <w:lastRenderedPageBreak/>
        <w:t>UL</w:t>
      </w:r>
      <w:r w:rsidR="005E1CA8" w:rsidRPr="005E1CA8">
        <w:rPr>
          <w:b/>
          <w:bCs/>
          <w:u w:val="single"/>
          <w:lang w:eastAsia="ja-JP"/>
        </w:rPr>
        <w:t xml:space="preserve"> PDU Set</w:t>
      </w:r>
    </w:p>
    <w:p w14:paraId="4F34135F" w14:textId="77777777" w:rsidR="00500AD9" w:rsidRPr="00A03738" w:rsidRDefault="00500AD9" w:rsidP="00500AD9">
      <w:pPr>
        <w:tabs>
          <w:tab w:val="left" w:pos="1530"/>
        </w:tabs>
        <w:snapToGrid w:val="0"/>
        <w:ind w:left="1530" w:hanging="1530"/>
        <w:rPr>
          <w:b/>
          <w:bCs/>
        </w:rPr>
      </w:pPr>
      <w:r w:rsidRPr="00A03738">
        <w:rPr>
          <w:b/>
          <w:bCs/>
        </w:rPr>
        <w:t>Proposal</w:t>
      </w:r>
      <w:r>
        <w:rPr>
          <w:b/>
          <w:bCs/>
        </w:rPr>
        <w:t xml:space="preserve"> 1</w:t>
      </w:r>
      <w:r w:rsidRPr="00A03738">
        <w:rPr>
          <w:b/>
          <w:bCs/>
        </w:rPr>
        <w:t xml:space="preserve">. </w:t>
      </w:r>
      <w:r w:rsidRPr="00A03738">
        <w:rPr>
          <w:b/>
          <w:bCs/>
        </w:rPr>
        <w:tab/>
        <w:t xml:space="preserve">UE identifies and marks UL PDU Sets by either UE implementation or </w:t>
      </w:r>
      <w:r w:rsidRPr="00C00E4B">
        <w:rPr>
          <w:b/>
          <w:bCs/>
        </w:rPr>
        <w:t xml:space="preserve">matching RTP/SRTP header and payload </w:t>
      </w:r>
      <w:r w:rsidRPr="00A03738">
        <w:rPr>
          <w:b/>
          <w:bCs/>
        </w:rPr>
        <w:t xml:space="preserve">(i.e. the same method used by UPF for DL PDU Sets). </w:t>
      </w:r>
    </w:p>
    <w:p w14:paraId="6561913D" w14:textId="2E769045" w:rsidR="00500AD9" w:rsidRPr="00C2347B" w:rsidRDefault="00500AD9" w:rsidP="00500AD9">
      <w:pPr>
        <w:tabs>
          <w:tab w:val="left" w:pos="1530"/>
        </w:tabs>
        <w:snapToGrid w:val="0"/>
        <w:ind w:left="1530" w:hanging="1530"/>
        <w:rPr>
          <w:b/>
          <w:bCs/>
        </w:rPr>
      </w:pPr>
      <w:r w:rsidRPr="00C2347B">
        <w:rPr>
          <w:b/>
          <w:bCs/>
        </w:rPr>
        <w:t>Proposal</w:t>
      </w:r>
      <w:r>
        <w:rPr>
          <w:b/>
          <w:bCs/>
        </w:rPr>
        <w:t xml:space="preserve"> 2</w:t>
      </w:r>
      <w:r w:rsidRPr="00C2347B">
        <w:rPr>
          <w:b/>
          <w:bCs/>
        </w:rPr>
        <w:t xml:space="preserve">. </w:t>
      </w:r>
      <w:r>
        <w:rPr>
          <w:b/>
          <w:bCs/>
        </w:rPr>
        <w:tab/>
      </w:r>
      <w:r w:rsidRPr="00C2347B">
        <w:rPr>
          <w:b/>
          <w:bCs/>
        </w:rPr>
        <w:t>UE provides the following information on UL PDU Sets to RAN via user plane:</w:t>
      </w:r>
    </w:p>
    <w:p w14:paraId="6B0DCA3E" w14:textId="77777777" w:rsidR="00500AD9" w:rsidRPr="00C2347B" w:rsidRDefault="00500AD9" w:rsidP="00500AD9">
      <w:pPr>
        <w:numPr>
          <w:ilvl w:val="2"/>
          <w:numId w:val="18"/>
        </w:numPr>
        <w:tabs>
          <w:tab w:val="clear" w:pos="2160"/>
          <w:tab w:val="num" w:pos="1890"/>
        </w:tabs>
        <w:snapToGrid w:val="0"/>
        <w:spacing w:before="60"/>
        <w:ind w:left="1901" w:hanging="274"/>
        <w:rPr>
          <w:b/>
          <w:bCs/>
        </w:rPr>
      </w:pPr>
      <w:r w:rsidRPr="00C2347B">
        <w:rPr>
          <w:b/>
          <w:bCs/>
        </w:rPr>
        <w:t>PDU Set identifier (e.g. sequence number)</w:t>
      </w:r>
    </w:p>
    <w:p w14:paraId="0B149ABF" w14:textId="77777777" w:rsidR="00500AD9" w:rsidRPr="00C2347B" w:rsidRDefault="00500AD9" w:rsidP="00500AD9">
      <w:pPr>
        <w:numPr>
          <w:ilvl w:val="2"/>
          <w:numId w:val="18"/>
        </w:numPr>
        <w:tabs>
          <w:tab w:val="clear" w:pos="2160"/>
          <w:tab w:val="num" w:pos="1890"/>
        </w:tabs>
        <w:snapToGrid w:val="0"/>
        <w:spacing w:before="60"/>
        <w:ind w:left="1901" w:hanging="274"/>
        <w:rPr>
          <w:b/>
          <w:bCs/>
        </w:rPr>
      </w:pPr>
      <w:r w:rsidRPr="00C2347B">
        <w:rPr>
          <w:b/>
          <w:bCs/>
        </w:rPr>
        <w:t>Boundary indication of an UL PDU set (e.g. start and end of a PDU Set)</w:t>
      </w:r>
    </w:p>
    <w:p w14:paraId="30814C5B" w14:textId="77777777" w:rsidR="00500AD9" w:rsidRDefault="00500AD9" w:rsidP="00500AD9">
      <w:pPr>
        <w:numPr>
          <w:ilvl w:val="2"/>
          <w:numId w:val="18"/>
        </w:numPr>
        <w:tabs>
          <w:tab w:val="clear" w:pos="2160"/>
          <w:tab w:val="num" w:pos="1890"/>
        </w:tabs>
        <w:snapToGrid w:val="0"/>
        <w:spacing w:before="60"/>
        <w:ind w:left="1901" w:hanging="274"/>
        <w:rPr>
          <w:b/>
          <w:bCs/>
        </w:rPr>
      </w:pPr>
      <w:r w:rsidRPr="00C2347B">
        <w:rPr>
          <w:b/>
          <w:bCs/>
        </w:rPr>
        <w:t>(optional) PDU Set size in bytes or number of PDUs in PDU Set</w:t>
      </w:r>
    </w:p>
    <w:p w14:paraId="6B5B1706" w14:textId="77777777" w:rsidR="00500AD9" w:rsidRPr="000B0975" w:rsidRDefault="00500AD9" w:rsidP="00500AD9">
      <w:pPr>
        <w:numPr>
          <w:ilvl w:val="2"/>
          <w:numId w:val="18"/>
        </w:numPr>
        <w:tabs>
          <w:tab w:val="clear" w:pos="2160"/>
          <w:tab w:val="num" w:pos="1890"/>
        </w:tabs>
        <w:snapToGrid w:val="0"/>
        <w:spacing w:before="60"/>
        <w:ind w:left="1901" w:hanging="274"/>
        <w:rPr>
          <w:b/>
          <w:bCs/>
        </w:rPr>
      </w:pPr>
      <w:r w:rsidRPr="000B0975">
        <w:rPr>
          <w:b/>
          <w:bCs/>
        </w:rPr>
        <w:t>(optional) End of Data Burst indication in the header of the last PDU of a Data Burst</w:t>
      </w:r>
    </w:p>
    <w:p w14:paraId="30AC5F88" w14:textId="50DF6FE2" w:rsidR="005E1CA8" w:rsidRPr="00036C90" w:rsidRDefault="00500AD9" w:rsidP="00036C90">
      <w:pPr>
        <w:numPr>
          <w:ilvl w:val="2"/>
          <w:numId w:val="18"/>
        </w:numPr>
        <w:tabs>
          <w:tab w:val="clear" w:pos="2160"/>
          <w:tab w:val="num" w:pos="1890"/>
        </w:tabs>
        <w:snapToGrid w:val="0"/>
        <w:spacing w:before="60"/>
        <w:ind w:left="1901" w:hanging="274"/>
        <w:rPr>
          <w:b/>
          <w:bCs/>
        </w:rPr>
      </w:pPr>
      <w:r w:rsidRPr="00C2347B">
        <w:rPr>
          <w:b/>
          <w:bCs/>
        </w:rPr>
        <w:t xml:space="preserve">FFS </w:t>
      </w:r>
      <w:r>
        <w:rPr>
          <w:b/>
          <w:bCs/>
        </w:rPr>
        <w:t>PDU Set I</w:t>
      </w:r>
      <w:r w:rsidRPr="00C2347B">
        <w:rPr>
          <w:b/>
          <w:bCs/>
        </w:rPr>
        <w:t>mportance</w:t>
      </w:r>
    </w:p>
    <w:p w14:paraId="2A489E23" w14:textId="340106C6" w:rsidR="005E1CA8" w:rsidRPr="00C96CAD" w:rsidRDefault="00552E7A" w:rsidP="00036C90">
      <w:pPr>
        <w:snapToGrid w:val="0"/>
        <w:spacing w:before="240" w:after="120"/>
        <w:jc w:val="both"/>
        <w:rPr>
          <w:b/>
          <w:bCs/>
          <w:u w:val="single"/>
          <w:lang w:eastAsia="ja-JP"/>
        </w:rPr>
      </w:pPr>
      <w:r>
        <w:rPr>
          <w:b/>
          <w:bCs/>
          <w:u w:val="single"/>
          <w:lang w:eastAsia="ja-JP"/>
        </w:rPr>
        <w:t>Mapping</w:t>
      </w:r>
      <w:r w:rsidR="00C96CAD" w:rsidRPr="00C96CAD">
        <w:rPr>
          <w:b/>
          <w:bCs/>
          <w:u w:val="single"/>
          <w:lang w:eastAsia="ja-JP"/>
        </w:rPr>
        <w:t xml:space="preserve"> PDU Sets</w:t>
      </w:r>
      <w:r>
        <w:rPr>
          <w:b/>
          <w:bCs/>
          <w:u w:val="single"/>
          <w:lang w:eastAsia="ja-JP"/>
        </w:rPr>
        <w:t xml:space="preserve"> with different importance</w:t>
      </w:r>
    </w:p>
    <w:p w14:paraId="1AE8A208" w14:textId="77777777" w:rsidR="00036C90" w:rsidRPr="001643B3" w:rsidRDefault="00036C90" w:rsidP="00036C90">
      <w:pPr>
        <w:tabs>
          <w:tab w:val="left" w:pos="1530"/>
        </w:tabs>
        <w:snapToGrid w:val="0"/>
        <w:ind w:left="1530" w:hanging="1530"/>
        <w:rPr>
          <w:b/>
          <w:bCs/>
        </w:rPr>
      </w:pPr>
      <w:r w:rsidRPr="001643B3">
        <w:rPr>
          <w:b/>
          <w:bCs/>
        </w:rPr>
        <w:t>Observation</w:t>
      </w:r>
      <w:r>
        <w:rPr>
          <w:b/>
          <w:bCs/>
        </w:rPr>
        <w:t xml:space="preserve"> 1</w:t>
      </w:r>
      <w:r w:rsidRPr="001643B3">
        <w:rPr>
          <w:b/>
          <w:bCs/>
        </w:rPr>
        <w:t xml:space="preserve">. </w:t>
      </w:r>
      <w:r w:rsidRPr="001643B3">
        <w:rPr>
          <w:b/>
          <w:bCs/>
        </w:rPr>
        <w:tab/>
        <w:t xml:space="preserve">The intention of supporting different </w:t>
      </w:r>
      <w:r>
        <w:rPr>
          <w:b/>
          <w:bCs/>
        </w:rPr>
        <w:t>PDU Set I</w:t>
      </w:r>
      <w:r w:rsidRPr="001643B3">
        <w:rPr>
          <w:b/>
          <w:bCs/>
        </w:rPr>
        <w:t>mportance levels is to enable differentiated handling for different types of PDU Sets.</w:t>
      </w:r>
    </w:p>
    <w:p w14:paraId="416FD487" w14:textId="19F6DAEA" w:rsidR="00036C90" w:rsidRDefault="00036C90" w:rsidP="00036C90">
      <w:pPr>
        <w:tabs>
          <w:tab w:val="left" w:pos="1530"/>
        </w:tabs>
        <w:snapToGrid w:val="0"/>
        <w:ind w:left="1530" w:hanging="1530"/>
        <w:rPr>
          <w:b/>
          <w:bCs/>
        </w:rPr>
      </w:pPr>
      <w:r w:rsidRPr="001643B3">
        <w:rPr>
          <w:b/>
          <w:bCs/>
        </w:rPr>
        <w:t>Observation</w:t>
      </w:r>
      <w:r>
        <w:rPr>
          <w:b/>
          <w:bCs/>
        </w:rPr>
        <w:t xml:space="preserve"> 2</w:t>
      </w:r>
      <w:r w:rsidRPr="001643B3">
        <w:rPr>
          <w:b/>
          <w:bCs/>
        </w:rPr>
        <w:t xml:space="preserve">. </w:t>
      </w:r>
      <w:r>
        <w:rPr>
          <w:b/>
          <w:bCs/>
        </w:rPr>
        <w:tab/>
      </w:r>
      <w:r w:rsidRPr="001643B3">
        <w:rPr>
          <w:b/>
          <w:bCs/>
        </w:rPr>
        <w:t xml:space="preserve">A </w:t>
      </w:r>
      <w:r>
        <w:rPr>
          <w:b/>
          <w:bCs/>
        </w:rPr>
        <w:t>fundamental</w:t>
      </w:r>
      <w:r w:rsidRPr="001643B3">
        <w:rPr>
          <w:b/>
          <w:bCs/>
        </w:rPr>
        <w:t xml:space="preserve"> principle in the 5G QoS </w:t>
      </w:r>
      <w:r>
        <w:rPr>
          <w:b/>
          <w:bCs/>
        </w:rPr>
        <w:t>framework</w:t>
      </w:r>
      <w:r w:rsidRPr="001643B3">
        <w:rPr>
          <w:b/>
          <w:bCs/>
        </w:rPr>
        <w:t xml:space="preserve"> is that all user-plane traffic within a QoS flow should receive the same forwarding treatment.</w:t>
      </w:r>
    </w:p>
    <w:p w14:paraId="5A21070C" w14:textId="05BE4943" w:rsidR="00036C90" w:rsidRPr="00995B98" w:rsidRDefault="00036C90" w:rsidP="00E547E1">
      <w:pPr>
        <w:snapToGrid w:val="0"/>
        <w:ind w:left="1530" w:right="-82" w:hanging="1530"/>
        <w:rPr>
          <w:b/>
          <w:bCs/>
        </w:rPr>
      </w:pPr>
      <w:r w:rsidRPr="00995B98">
        <w:rPr>
          <w:b/>
          <w:bCs/>
        </w:rPr>
        <w:t>Proposal</w:t>
      </w:r>
      <w:r>
        <w:rPr>
          <w:b/>
          <w:bCs/>
        </w:rPr>
        <w:t xml:space="preserve"> 3</w:t>
      </w:r>
      <w:r w:rsidRPr="00995B98">
        <w:rPr>
          <w:b/>
          <w:bCs/>
        </w:rPr>
        <w:t xml:space="preserve">.  </w:t>
      </w:r>
      <w:r w:rsidRPr="00995B98">
        <w:rPr>
          <w:b/>
          <w:bCs/>
        </w:rPr>
        <w:tab/>
      </w:r>
      <w:r>
        <w:rPr>
          <w:b/>
          <w:bCs/>
        </w:rPr>
        <w:t xml:space="preserve">UL </w:t>
      </w:r>
      <w:r w:rsidRPr="00995B98">
        <w:rPr>
          <w:b/>
          <w:bCs/>
        </w:rPr>
        <w:t>PDU Sets with different importance are mapped to different QoS flows</w:t>
      </w:r>
      <w:r w:rsidR="00415347">
        <w:rPr>
          <w:b/>
          <w:bCs/>
        </w:rPr>
        <w:t>, which have separate QoS profiles to support differentiated handling of different importance</w:t>
      </w:r>
      <w:r w:rsidRPr="00995B98">
        <w:rPr>
          <w:b/>
          <w:bCs/>
        </w:rPr>
        <w:t>.</w:t>
      </w:r>
    </w:p>
    <w:p w14:paraId="40182E34" w14:textId="40E08EC1" w:rsidR="00036C90" w:rsidRDefault="00036C90" w:rsidP="00036C90">
      <w:pPr>
        <w:snapToGrid w:val="0"/>
        <w:ind w:left="1530" w:hanging="1530"/>
        <w:rPr>
          <w:b/>
          <w:bCs/>
        </w:rPr>
      </w:pPr>
      <w:r w:rsidRPr="00995B98">
        <w:rPr>
          <w:b/>
          <w:bCs/>
        </w:rPr>
        <w:t>Proposal</w:t>
      </w:r>
      <w:r>
        <w:rPr>
          <w:b/>
          <w:bCs/>
        </w:rPr>
        <w:t xml:space="preserve"> 4</w:t>
      </w:r>
      <w:r w:rsidRPr="00995B98">
        <w:rPr>
          <w:b/>
          <w:bCs/>
        </w:rPr>
        <w:t xml:space="preserve">.  </w:t>
      </w:r>
      <w:r w:rsidRPr="00995B98">
        <w:rPr>
          <w:b/>
          <w:bCs/>
        </w:rPr>
        <w:tab/>
      </w:r>
      <w:r w:rsidR="00CD00AC" w:rsidRPr="000F637A">
        <w:rPr>
          <w:b/>
          <w:bCs/>
        </w:rPr>
        <w:t xml:space="preserve">If in-order delivery is required, PDU Sets </w:t>
      </w:r>
      <w:r w:rsidR="00CD00AC">
        <w:rPr>
          <w:b/>
          <w:bCs/>
        </w:rPr>
        <w:t xml:space="preserve">with different importance but </w:t>
      </w:r>
      <w:r w:rsidR="00CD00AC" w:rsidRPr="000F637A">
        <w:rPr>
          <w:b/>
          <w:bCs/>
        </w:rPr>
        <w:t>associated with the same traffic flow can share the same sequence number space for PDU Sets and be mapped to the same DRB. Otherwise, how to map QoS flows and DRBs is up to network configuration</w:t>
      </w:r>
      <w:r w:rsidR="00CD00AC">
        <w:rPr>
          <w:b/>
          <w:bCs/>
        </w:rPr>
        <w:t xml:space="preserve"> (i.e. either Alternative 111 or Alternative NN1)</w:t>
      </w:r>
      <w:r w:rsidR="00CD00AC" w:rsidRPr="000F637A">
        <w:rPr>
          <w:b/>
          <w:bCs/>
        </w:rPr>
        <w:t>.</w:t>
      </w:r>
      <w:r w:rsidRPr="00995B98">
        <w:rPr>
          <w:b/>
          <w:bCs/>
        </w:rPr>
        <w:t xml:space="preserve"> </w:t>
      </w:r>
    </w:p>
    <w:p w14:paraId="43D0880A" w14:textId="77777777" w:rsidR="00DF1D42" w:rsidRPr="00950D8F" w:rsidRDefault="00DF1D42" w:rsidP="00DF1D42">
      <w:pPr>
        <w:ind w:left="1530" w:hanging="1530"/>
        <w:rPr>
          <w:b/>
          <w:bCs/>
          <w:lang w:eastAsia="ja-JP"/>
        </w:rPr>
      </w:pPr>
      <w:r w:rsidRPr="00950D8F">
        <w:rPr>
          <w:b/>
          <w:bCs/>
          <w:lang w:eastAsia="ja-JP"/>
        </w:rPr>
        <w:t>Proposal</w:t>
      </w:r>
      <w:r>
        <w:rPr>
          <w:b/>
          <w:bCs/>
          <w:lang w:eastAsia="ja-JP"/>
        </w:rPr>
        <w:t xml:space="preserve"> 5</w:t>
      </w:r>
      <w:r w:rsidRPr="00950D8F">
        <w:rPr>
          <w:b/>
          <w:bCs/>
          <w:lang w:eastAsia="ja-JP"/>
        </w:rPr>
        <w:t>.</w:t>
      </w:r>
      <w:r w:rsidRPr="00950D8F">
        <w:rPr>
          <w:b/>
          <w:bCs/>
          <w:lang w:eastAsia="ja-JP"/>
        </w:rPr>
        <w:tab/>
        <w:t xml:space="preserve">Alternative </w:t>
      </w:r>
      <w:r>
        <w:rPr>
          <w:b/>
          <w:bCs/>
          <w:lang w:eastAsia="ja-JP"/>
        </w:rPr>
        <w:t xml:space="preserve">N11 and Alternative </w:t>
      </w:r>
      <w:r w:rsidRPr="00950D8F">
        <w:rPr>
          <w:b/>
          <w:bCs/>
          <w:lang w:eastAsia="ja-JP"/>
        </w:rPr>
        <w:t xml:space="preserve">N1N </w:t>
      </w:r>
      <w:r>
        <w:rPr>
          <w:b/>
          <w:bCs/>
          <w:lang w:eastAsia="ja-JP"/>
        </w:rPr>
        <w:t>are</w:t>
      </w:r>
      <w:r w:rsidRPr="00950D8F">
        <w:rPr>
          <w:b/>
          <w:bCs/>
          <w:lang w:eastAsia="ja-JP"/>
        </w:rPr>
        <w:t xml:space="preserve"> not supported.</w:t>
      </w:r>
    </w:p>
    <w:p w14:paraId="06FE0823" w14:textId="2C725D9D" w:rsidR="00C96CAD" w:rsidRDefault="00552E7A" w:rsidP="00B3217E">
      <w:pPr>
        <w:snapToGrid w:val="0"/>
        <w:spacing w:before="240" w:after="120"/>
        <w:jc w:val="both"/>
        <w:rPr>
          <w:b/>
          <w:bCs/>
          <w:u w:val="single"/>
          <w:lang w:eastAsia="ja-JP"/>
        </w:rPr>
      </w:pPr>
      <w:r>
        <w:rPr>
          <w:b/>
          <w:bCs/>
          <w:u w:val="single"/>
          <w:lang w:eastAsia="ja-JP"/>
        </w:rPr>
        <w:t>L4S marking</w:t>
      </w:r>
    </w:p>
    <w:p w14:paraId="7E9077B4" w14:textId="77777777" w:rsidR="00F021E6" w:rsidRPr="00A82CC1" w:rsidRDefault="00F021E6" w:rsidP="00F021E6">
      <w:pPr>
        <w:tabs>
          <w:tab w:val="left" w:pos="1530"/>
        </w:tabs>
        <w:snapToGrid w:val="0"/>
        <w:ind w:left="1530" w:hanging="1530"/>
        <w:rPr>
          <w:b/>
          <w:bCs/>
        </w:rPr>
      </w:pPr>
      <w:r w:rsidRPr="00A82CC1">
        <w:rPr>
          <w:b/>
          <w:bCs/>
        </w:rPr>
        <w:t>Observation</w:t>
      </w:r>
      <w:r>
        <w:rPr>
          <w:b/>
          <w:bCs/>
        </w:rPr>
        <w:t xml:space="preserve"> 3</w:t>
      </w:r>
      <w:r w:rsidRPr="00A82CC1">
        <w:rPr>
          <w:b/>
          <w:bCs/>
        </w:rPr>
        <w:t xml:space="preserve">. </w:t>
      </w:r>
      <w:r w:rsidRPr="00A82CC1">
        <w:rPr>
          <w:b/>
          <w:bCs/>
        </w:rPr>
        <w:tab/>
        <w:t xml:space="preserve">As the purpose of L4S marking is to inform a XR application of QoS degradation in its network path, criteria used by RAN to estimate congestion </w:t>
      </w:r>
      <w:r>
        <w:rPr>
          <w:b/>
          <w:bCs/>
        </w:rPr>
        <w:t>can</w:t>
      </w:r>
      <w:r w:rsidRPr="00A82CC1">
        <w:rPr>
          <w:b/>
          <w:bCs/>
        </w:rPr>
        <w:t xml:space="preserve"> include at least delay, jitter and/or error rate cross Uu interface. </w:t>
      </w:r>
    </w:p>
    <w:p w14:paraId="38071B9E" w14:textId="77777777" w:rsidR="00F021E6" w:rsidRPr="00B42804" w:rsidRDefault="00F021E6" w:rsidP="00F021E6">
      <w:pPr>
        <w:snapToGrid w:val="0"/>
        <w:ind w:left="1530" w:hanging="1530"/>
        <w:rPr>
          <w:b/>
          <w:bCs/>
        </w:rPr>
      </w:pPr>
      <w:r w:rsidRPr="00B42804">
        <w:rPr>
          <w:b/>
          <w:bCs/>
        </w:rPr>
        <w:t>Observation</w:t>
      </w:r>
      <w:r>
        <w:rPr>
          <w:b/>
          <w:bCs/>
        </w:rPr>
        <w:t xml:space="preserve"> 4</w:t>
      </w:r>
      <w:r w:rsidRPr="00B42804">
        <w:rPr>
          <w:b/>
          <w:bCs/>
        </w:rPr>
        <w:t xml:space="preserve">. </w:t>
      </w:r>
      <w:r w:rsidRPr="00B42804">
        <w:rPr>
          <w:b/>
          <w:bCs/>
        </w:rPr>
        <w:tab/>
        <w:t xml:space="preserve">On DL, RAN is able to (approximately) estimate delay, jitter and error rate of PDUs per QoS flow in an AM DRB without UE impact. </w:t>
      </w:r>
      <w:r>
        <w:rPr>
          <w:b/>
          <w:bCs/>
        </w:rPr>
        <w:t>But not</w:t>
      </w:r>
      <w:r w:rsidRPr="00B42804">
        <w:rPr>
          <w:b/>
          <w:bCs/>
        </w:rPr>
        <w:t xml:space="preserve"> so for an UM DRB.</w:t>
      </w:r>
    </w:p>
    <w:p w14:paraId="6AC17299" w14:textId="77777777" w:rsidR="00F021E6" w:rsidRPr="00B42804" w:rsidRDefault="00F021E6" w:rsidP="00F021E6">
      <w:pPr>
        <w:snapToGrid w:val="0"/>
        <w:ind w:left="1530" w:hanging="1530"/>
        <w:rPr>
          <w:b/>
          <w:bCs/>
        </w:rPr>
      </w:pPr>
      <w:r w:rsidRPr="00B42804">
        <w:rPr>
          <w:b/>
          <w:bCs/>
        </w:rPr>
        <w:t>Observation</w:t>
      </w:r>
      <w:r>
        <w:rPr>
          <w:b/>
          <w:bCs/>
        </w:rPr>
        <w:t xml:space="preserve"> 5</w:t>
      </w:r>
      <w:r w:rsidRPr="00B42804">
        <w:rPr>
          <w:b/>
          <w:bCs/>
        </w:rPr>
        <w:t>.</w:t>
      </w:r>
      <w:r w:rsidRPr="00B42804">
        <w:rPr>
          <w:b/>
          <w:bCs/>
        </w:rPr>
        <w:tab/>
        <w:t xml:space="preserve">On UL, RAN is not able to estimate delay or jitter </w:t>
      </w:r>
      <w:r>
        <w:rPr>
          <w:b/>
          <w:bCs/>
        </w:rPr>
        <w:t xml:space="preserve">of a QoS flow or DRB </w:t>
      </w:r>
      <w:r w:rsidRPr="00B42804">
        <w:rPr>
          <w:b/>
          <w:bCs/>
        </w:rPr>
        <w:t>without UE assistance. However, RAN is able to estimate error rate without any UE impact.</w:t>
      </w:r>
    </w:p>
    <w:p w14:paraId="1A565457" w14:textId="5A22D5E5" w:rsidR="00F021E6" w:rsidRPr="00B42804" w:rsidRDefault="00F021E6" w:rsidP="00F021E6">
      <w:pPr>
        <w:snapToGrid w:val="0"/>
        <w:ind w:left="1530" w:hanging="1530"/>
        <w:rPr>
          <w:b/>
          <w:bCs/>
        </w:rPr>
      </w:pPr>
      <w:r w:rsidRPr="00B42804">
        <w:rPr>
          <w:b/>
          <w:bCs/>
        </w:rPr>
        <w:t>Proposal</w:t>
      </w:r>
      <w:r>
        <w:rPr>
          <w:b/>
          <w:bCs/>
        </w:rPr>
        <w:t xml:space="preserve"> </w:t>
      </w:r>
      <w:r w:rsidR="00CD00AC">
        <w:rPr>
          <w:b/>
          <w:bCs/>
        </w:rPr>
        <w:t>6</w:t>
      </w:r>
      <w:r w:rsidRPr="00B42804">
        <w:rPr>
          <w:b/>
          <w:bCs/>
        </w:rPr>
        <w:t xml:space="preserve">.  </w:t>
      </w:r>
      <w:r w:rsidRPr="00B42804">
        <w:rPr>
          <w:b/>
          <w:bCs/>
        </w:rPr>
        <w:tab/>
        <w:t xml:space="preserve">Reply to SA2 with </w:t>
      </w:r>
      <w:r>
        <w:rPr>
          <w:b/>
          <w:bCs/>
        </w:rPr>
        <w:t>O</w:t>
      </w:r>
      <w:r w:rsidRPr="00B42804">
        <w:rPr>
          <w:b/>
          <w:bCs/>
        </w:rPr>
        <w:t>bservation</w:t>
      </w:r>
      <w:r>
        <w:rPr>
          <w:b/>
          <w:bCs/>
        </w:rPr>
        <w:t xml:space="preserve"> 4 and 5</w:t>
      </w:r>
      <w:r w:rsidRPr="00B42804">
        <w:rPr>
          <w:b/>
          <w:bCs/>
        </w:rPr>
        <w:t>.</w:t>
      </w:r>
    </w:p>
    <w:p w14:paraId="5DBED7B8" w14:textId="6469295A" w:rsidR="00F021E6" w:rsidRPr="002B76DC" w:rsidRDefault="00F021E6" w:rsidP="00F021E6">
      <w:pPr>
        <w:snapToGrid w:val="0"/>
        <w:ind w:left="1530" w:hanging="1530"/>
        <w:rPr>
          <w:b/>
          <w:bCs/>
        </w:rPr>
      </w:pPr>
      <w:r w:rsidRPr="002B76DC">
        <w:rPr>
          <w:b/>
          <w:bCs/>
        </w:rPr>
        <w:t>Proposal</w:t>
      </w:r>
      <w:r>
        <w:rPr>
          <w:b/>
          <w:bCs/>
        </w:rPr>
        <w:t xml:space="preserve"> </w:t>
      </w:r>
      <w:r w:rsidR="00CD00AC">
        <w:rPr>
          <w:b/>
          <w:bCs/>
        </w:rPr>
        <w:t>7</w:t>
      </w:r>
      <w:r w:rsidRPr="002B76DC">
        <w:rPr>
          <w:b/>
          <w:bCs/>
        </w:rPr>
        <w:t>.</w:t>
      </w:r>
      <w:r w:rsidRPr="002B76DC">
        <w:rPr>
          <w:b/>
          <w:bCs/>
        </w:rPr>
        <w:tab/>
        <w:t>Whether/when/how UE performs ECN or L4S marking is up to UE implementation.</w:t>
      </w:r>
      <w:r>
        <w:rPr>
          <w:b/>
          <w:bCs/>
        </w:rPr>
        <w:t xml:space="preserve"> </w:t>
      </w:r>
      <w:r w:rsidRPr="00C341C4">
        <w:rPr>
          <w:b/>
          <w:bCs/>
        </w:rPr>
        <w:t xml:space="preserve">No </w:t>
      </w:r>
      <w:r>
        <w:rPr>
          <w:b/>
          <w:bCs/>
        </w:rPr>
        <w:t xml:space="preserve">spec </w:t>
      </w:r>
      <w:r w:rsidRPr="00C341C4">
        <w:rPr>
          <w:b/>
          <w:bCs/>
        </w:rPr>
        <w:t>changes are needed.</w:t>
      </w:r>
    </w:p>
    <w:p w14:paraId="2445D563" w14:textId="72ADAA7E" w:rsidR="000E2231" w:rsidRPr="00C341C4" w:rsidRDefault="000E2231" w:rsidP="000E2231">
      <w:pPr>
        <w:snapToGrid w:val="0"/>
        <w:ind w:left="1530" w:hanging="1530"/>
        <w:rPr>
          <w:b/>
          <w:bCs/>
        </w:rPr>
      </w:pPr>
      <w:r w:rsidRPr="00C341C4">
        <w:rPr>
          <w:b/>
          <w:bCs/>
        </w:rPr>
        <w:t>Proposal</w:t>
      </w:r>
      <w:r>
        <w:rPr>
          <w:b/>
          <w:bCs/>
        </w:rPr>
        <w:t xml:space="preserve"> </w:t>
      </w:r>
      <w:r w:rsidR="00CD00AC">
        <w:rPr>
          <w:b/>
          <w:bCs/>
        </w:rPr>
        <w:t>8</w:t>
      </w:r>
      <w:r w:rsidRPr="00C341C4">
        <w:rPr>
          <w:b/>
          <w:bCs/>
        </w:rPr>
        <w:t>.</w:t>
      </w:r>
      <w:r w:rsidRPr="00C341C4">
        <w:rPr>
          <w:b/>
          <w:bCs/>
        </w:rPr>
        <w:tab/>
        <w:t xml:space="preserve">UE reporting congestion level to RAN </w:t>
      </w:r>
      <w:r>
        <w:rPr>
          <w:b/>
          <w:bCs/>
        </w:rPr>
        <w:t xml:space="preserve">for the purpose of ECN/L4S marking </w:t>
      </w:r>
      <w:r w:rsidRPr="00C341C4">
        <w:rPr>
          <w:b/>
          <w:bCs/>
        </w:rPr>
        <w:t>is not supported.</w:t>
      </w:r>
    </w:p>
    <w:p w14:paraId="48890A89" w14:textId="7B1D7635" w:rsidR="00E73289" w:rsidRPr="006C2017" w:rsidRDefault="00E73289" w:rsidP="000E2231">
      <w:pPr>
        <w:snapToGrid w:val="0"/>
        <w:spacing w:before="240" w:after="120"/>
        <w:jc w:val="both"/>
        <w:rPr>
          <w:b/>
          <w:bCs/>
          <w:u w:val="single"/>
          <w:lang w:eastAsia="ja-JP"/>
        </w:rPr>
      </w:pPr>
      <w:r>
        <w:rPr>
          <w:b/>
          <w:bCs/>
          <w:u w:val="single"/>
          <w:lang w:eastAsia="ja-JP"/>
        </w:rPr>
        <w:t>Signaling DL PDU Set Information</w:t>
      </w:r>
    </w:p>
    <w:p w14:paraId="70988D83" w14:textId="455A7E67" w:rsidR="000E2231" w:rsidRPr="001132C0" w:rsidRDefault="000E2231" w:rsidP="000E2231">
      <w:pPr>
        <w:ind w:left="1530" w:hanging="1530"/>
        <w:rPr>
          <w:b/>
          <w:bCs/>
          <w:lang w:val="en-GB" w:eastAsia="ja-JP"/>
        </w:rPr>
      </w:pPr>
      <w:r w:rsidRPr="001132C0">
        <w:rPr>
          <w:b/>
          <w:bCs/>
          <w:lang w:val="en-GB" w:eastAsia="ja-JP"/>
        </w:rPr>
        <w:t>Proposal</w:t>
      </w:r>
      <w:r>
        <w:rPr>
          <w:b/>
          <w:bCs/>
          <w:lang w:val="en-GB" w:eastAsia="ja-JP"/>
        </w:rPr>
        <w:t xml:space="preserve"> </w:t>
      </w:r>
      <w:r w:rsidR="00CD00AC">
        <w:rPr>
          <w:b/>
          <w:bCs/>
          <w:lang w:val="en-GB" w:eastAsia="ja-JP"/>
        </w:rPr>
        <w:t>9</w:t>
      </w:r>
      <w:r w:rsidRPr="001132C0">
        <w:rPr>
          <w:b/>
          <w:bCs/>
          <w:lang w:val="en-GB" w:eastAsia="ja-JP"/>
        </w:rPr>
        <w:t>.</w:t>
      </w:r>
      <w:r w:rsidRPr="001132C0">
        <w:rPr>
          <w:b/>
          <w:bCs/>
          <w:lang w:val="en-GB" w:eastAsia="ja-JP"/>
        </w:rPr>
        <w:tab/>
      </w:r>
      <w:r>
        <w:rPr>
          <w:b/>
          <w:bCs/>
          <w:lang w:val="en-GB" w:eastAsia="ja-JP"/>
        </w:rPr>
        <w:t xml:space="preserve">DL </w:t>
      </w:r>
      <w:r w:rsidRPr="001132C0">
        <w:rPr>
          <w:b/>
          <w:bCs/>
          <w:lang w:val="en-GB" w:eastAsia="ja-JP"/>
        </w:rPr>
        <w:t xml:space="preserve">PDU </w:t>
      </w:r>
      <w:r>
        <w:rPr>
          <w:b/>
          <w:bCs/>
          <w:lang w:val="en-GB" w:eastAsia="ja-JP"/>
        </w:rPr>
        <w:t>S</w:t>
      </w:r>
      <w:r w:rsidRPr="001132C0">
        <w:rPr>
          <w:b/>
          <w:bCs/>
          <w:lang w:val="en-GB" w:eastAsia="ja-JP"/>
        </w:rPr>
        <w:t xml:space="preserve">et information </w:t>
      </w:r>
      <w:r>
        <w:rPr>
          <w:b/>
          <w:bCs/>
          <w:lang w:val="en-GB" w:eastAsia="ja-JP"/>
        </w:rPr>
        <w:t xml:space="preserve">is also signalled over Uu interface. It </w:t>
      </w:r>
      <w:r w:rsidRPr="001132C0">
        <w:rPr>
          <w:b/>
          <w:bCs/>
          <w:lang w:val="en-GB" w:eastAsia="ja-JP"/>
        </w:rPr>
        <w:t>include</w:t>
      </w:r>
      <w:r>
        <w:rPr>
          <w:b/>
          <w:bCs/>
          <w:lang w:val="en-GB" w:eastAsia="ja-JP"/>
        </w:rPr>
        <w:t>s</w:t>
      </w:r>
      <w:r w:rsidRPr="001132C0">
        <w:rPr>
          <w:b/>
          <w:bCs/>
          <w:lang w:val="en-GB" w:eastAsia="ja-JP"/>
        </w:rPr>
        <w:t xml:space="preserve"> at least fields that help identify the association between a PDU and a PDU </w:t>
      </w:r>
      <w:r>
        <w:rPr>
          <w:b/>
          <w:bCs/>
          <w:lang w:val="en-GB" w:eastAsia="ja-JP"/>
        </w:rPr>
        <w:t>S</w:t>
      </w:r>
      <w:r w:rsidRPr="001132C0">
        <w:rPr>
          <w:b/>
          <w:bCs/>
          <w:lang w:val="en-GB" w:eastAsia="ja-JP"/>
        </w:rPr>
        <w:t xml:space="preserve">et, e.g. sequence number, </w:t>
      </w:r>
      <w:r>
        <w:rPr>
          <w:b/>
          <w:bCs/>
          <w:lang w:val="en-GB" w:eastAsia="ja-JP"/>
        </w:rPr>
        <w:t>b</w:t>
      </w:r>
      <w:r w:rsidRPr="00DF0E5A">
        <w:rPr>
          <w:b/>
          <w:bCs/>
          <w:lang w:val="en-GB" w:eastAsia="ja-JP"/>
        </w:rPr>
        <w:t>oundary indication</w:t>
      </w:r>
      <w:r>
        <w:rPr>
          <w:b/>
          <w:bCs/>
          <w:lang w:val="en-GB" w:eastAsia="ja-JP"/>
        </w:rPr>
        <w:t xml:space="preserve">, and </w:t>
      </w:r>
      <w:r w:rsidRPr="00DF0E5A">
        <w:rPr>
          <w:b/>
          <w:bCs/>
          <w:lang w:val="en-GB" w:eastAsia="ja-JP"/>
        </w:rPr>
        <w:t>(optional) size</w:t>
      </w:r>
      <w:r>
        <w:rPr>
          <w:b/>
          <w:bCs/>
          <w:lang w:val="en-GB" w:eastAsia="ja-JP"/>
        </w:rPr>
        <w:t xml:space="preserve"> of a PDU Set</w:t>
      </w:r>
      <w:r w:rsidRPr="001132C0">
        <w:rPr>
          <w:b/>
          <w:bCs/>
          <w:lang w:val="en-GB" w:eastAsia="ja-JP"/>
        </w:rPr>
        <w:t>, etc.</w:t>
      </w:r>
    </w:p>
    <w:p w14:paraId="0AF0A831" w14:textId="54FCB29C" w:rsidR="00C96CAD" w:rsidRPr="00260E04" w:rsidRDefault="000E2231" w:rsidP="00260E04">
      <w:pPr>
        <w:ind w:left="1530" w:hanging="1530"/>
        <w:rPr>
          <w:b/>
          <w:bCs/>
          <w:lang w:val="en-GB" w:eastAsia="ja-JP"/>
        </w:rPr>
      </w:pPr>
      <w:r w:rsidRPr="00331553">
        <w:rPr>
          <w:b/>
          <w:bCs/>
          <w:lang w:val="en-GB" w:eastAsia="ja-JP"/>
        </w:rPr>
        <w:t>Proposal</w:t>
      </w:r>
      <w:r>
        <w:rPr>
          <w:b/>
          <w:bCs/>
          <w:lang w:val="en-GB" w:eastAsia="ja-JP"/>
        </w:rPr>
        <w:t xml:space="preserve"> </w:t>
      </w:r>
      <w:r w:rsidR="00CD00AC">
        <w:rPr>
          <w:b/>
          <w:bCs/>
          <w:lang w:val="en-GB" w:eastAsia="ja-JP"/>
        </w:rPr>
        <w:t>10</w:t>
      </w:r>
      <w:r w:rsidRPr="00331553">
        <w:rPr>
          <w:b/>
          <w:bCs/>
          <w:lang w:val="en-GB" w:eastAsia="ja-JP"/>
        </w:rPr>
        <w:t>.</w:t>
      </w:r>
      <w:r w:rsidRPr="00331553">
        <w:rPr>
          <w:b/>
          <w:bCs/>
          <w:lang w:val="en-GB" w:eastAsia="ja-JP"/>
        </w:rPr>
        <w:tab/>
        <w:t xml:space="preserve">PDU set information is </w:t>
      </w:r>
      <w:r>
        <w:rPr>
          <w:b/>
          <w:bCs/>
          <w:lang w:val="en-GB" w:eastAsia="ja-JP"/>
        </w:rPr>
        <w:t>sent in band</w:t>
      </w:r>
      <w:r w:rsidRPr="00331553">
        <w:rPr>
          <w:b/>
          <w:bCs/>
          <w:lang w:val="en-GB" w:eastAsia="ja-JP"/>
        </w:rPr>
        <w:t xml:space="preserve"> in PDCP header</w:t>
      </w:r>
      <w:r>
        <w:rPr>
          <w:b/>
          <w:bCs/>
          <w:lang w:val="en-GB" w:eastAsia="ja-JP"/>
        </w:rPr>
        <w:t xml:space="preserve"> of each PDU in a PDU set</w:t>
      </w:r>
      <w:r w:rsidRPr="00331553">
        <w:rPr>
          <w:b/>
          <w:bCs/>
          <w:lang w:val="en-GB" w:eastAsia="ja-JP"/>
        </w:rPr>
        <w:t>. It is not ciphered and not included in integrity protection.</w:t>
      </w:r>
    </w:p>
    <w:p w14:paraId="676F2794" w14:textId="361186A0" w:rsidR="00C96CAD" w:rsidRPr="00C96CAD" w:rsidRDefault="00C96CAD" w:rsidP="00260E04">
      <w:pPr>
        <w:snapToGrid w:val="0"/>
        <w:spacing w:before="240" w:after="120"/>
        <w:jc w:val="both"/>
        <w:rPr>
          <w:b/>
          <w:bCs/>
          <w:u w:val="single"/>
          <w:lang w:eastAsia="ja-JP"/>
        </w:rPr>
      </w:pPr>
      <w:r w:rsidRPr="00C96CAD">
        <w:rPr>
          <w:b/>
          <w:bCs/>
          <w:u w:val="single"/>
          <w:lang w:eastAsia="ja-JP"/>
        </w:rPr>
        <w:t>Delivery deadline vs delay budget</w:t>
      </w:r>
    </w:p>
    <w:p w14:paraId="41705DD2" w14:textId="77777777" w:rsidR="000E2231" w:rsidRDefault="000E2231" w:rsidP="000E2231">
      <w:pPr>
        <w:ind w:left="1530" w:hanging="1530"/>
        <w:rPr>
          <w:lang w:val="en-GB" w:eastAsia="ja-JP"/>
        </w:rPr>
      </w:pPr>
      <w:r w:rsidRPr="00B068E6">
        <w:rPr>
          <w:b/>
          <w:bCs/>
          <w:lang w:val="en-GB" w:eastAsia="ja-JP"/>
        </w:rPr>
        <w:t xml:space="preserve">Observation </w:t>
      </w:r>
      <w:r>
        <w:rPr>
          <w:b/>
          <w:bCs/>
          <w:lang w:val="en-GB" w:eastAsia="ja-JP"/>
        </w:rPr>
        <w:t>6</w:t>
      </w:r>
      <w:r w:rsidRPr="00B068E6">
        <w:rPr>
          <w:b/>
          <w:bCs/>
          <w:lang w:val="en-GB" w:eastAsia="ja-JP"/>
        </w:rPr>
        <w:t>.</w:t>
      </w:r>
      <w:r w:rsidRPr="00875858">
        <w:rPr>
          <w:b/>
          <w:bCs/>
        </w:rPr>
        <w:tab/>
      </w:r>
      <w:r>
        <w:rPr>
          <w:b/>
          <w:bCs/>
          <w:lang w:val="en-GB" w:eastAsia="ja-JP"/>
        </w:rPr>
        <w:t>If RAN has the knowledge of delivery deadlines of downlink traffic or nominal arrival times of uplink traffic, it can have more delay budget in its scheduling and hence achieve higher system capacity and enable more UE power savings</w:t>
      </w:r>
      <w:r w:rsidRPr="00B068E6">
        <w:rPr>
          <w:b/>
          <w:bCs/>
          <w:lang w:val="en-GB" w:eastAsia="ja-JP"/>
        </w:rPr>
        <w:t>.</w:t>
      </w:r>
      <w:r w:rsidRPr="5BAB2EC6">
        <w:rPr>
          <w:b/>
          <w:bCs/>
          <w:lang w:val="en-GB" w:eastAsia="ja-JP"/>
        </w:rPr>
        <w:t xml:space="preserve">  </w:t>
      </w:r>
    </w:p>
    <w:p w14:paraId="2091CF95" w14:textId="77777777" w:rsidR="000E2231" w:rsidRPr="00875858" w:rsidRDefault="000E2231" w:rsidP="000E2231">
      <w:pPr>
        <w:ind w:left="1530" w:hanging="1530"/>
        <w:rPr>
          <w:b/>
          <w:bCs/>
          <w:lang w:val="en-GB" w:eastAsia="ja-JP"/>
        </w:rPr>
      </w:pPr>
      <w:r w:rsidRPr="00875858">
        <w:rPr>
          <w:b/>
          <w:bCs/>
          <w:lang w:val="en-GB" w:eastAsia="ja-JP"/>
        </w:rPr>
        <w:lastRenderedPageBreak/>
        <w:t xml:space="preserve">Observation </w:t>
      </w:r>
      <w:r>
        <w:rPr>
          <w:b/>
          <w:bCs/>
          <w:lang w:val="en-GB" w:eastAsia="ja-JP"/>
        </w:rPr>
        <w:t>7</w:t>
      </w:r>
      <w:r w:rsidRPr="00875858">
        <w:rPr>
          <w:b/>
          <w:bCs/>
          <w:lang w:val="en-GB" w:eastAsia="ja-JP"/>
        </w:rPr>
        <w:t>.</w:t>
      </w:r>
      <w:r w:rsidRPr="00875858">
        <w:rPr>
          <w:b/>
          <w:bCs/>
          <w:lang w:val="en-GB" w:eastAsia="ja-JP"/>
        </w:rPr>
        <w:tab/>
        <w:t xml:space="preserve">It is simpler </w:t>
      </w:r>
      <w:r>
        <w:rPr>
          <w:b/>
          <w:bCs/>
          <w:lang w:val="en-GB" w:eastAsia="ja-JP"/>
        </w:rPr>
        <w:t xml:space="preserve">to have </w:t>
      </w:r>
      <w:r w:rsidRPr="00875858">
        <w:rPr>
          <w:b/>
          <w:bCs/>
          <w:lang w:val="en-GB" w:eastAsia="ja-JP"/>
        </w:rPr>
        <w:t xml:space="preserve">UE </w:t>
      </w:r>
      <w:r>
        <w:rPr>
          <w:b/>
          <w:bCs/>
          <w:lang w:val="en-GB" w:eastAsia="ja-JP"/>
        </w:rPr>
        <w:t xml:space="preserve">than 5GC </w:t>
      </w:r>
      <w:r w:rsidRPr="00875858">
        <w:rPr>
          <w:b/>
          <w:bCs/>
          <w:lang w:val="en-GB" w:eastAsia="ja-JP"/>
        </w:rPr>
        <w:t xml:space="preserve">provide </w:t>
      </w:r>
      <w:r>
        <w:rPr>
          <w:b/>
          <w:bCs/>
          <w:lang w:val="en-GB" w:eastAsia="ja-JP"/>
        </w:rPr>
        <w:t>delivery</w:t>
      </w:r>
      <w:r w:rsidRPr="00875858">
        <w:rPr>
          <w:b/>
          <w:bCs/>
          <w:lang w:val="en-GB" w:eastAsia="ja-JP"/>
        </w:rPr>
        <w:t xml:space="preserve"> deadlines </w:t>
      </w:r>
      <w:r>
        <w:rPr>
          <w:b/>
          <w:bCs/>
          <w:lang w:val="en-GB" w:eastAsia="ja-JP"/>
        </w:rPr>
        <w:t xml:space="preserve">and nominal arrival times </w:t>
      </w:r>
      <w:r w:rsidRPr="00875858">
        <w:rPr>
          <w:b/>
          <w:bCs/>
          <w:lang w:val="en-GB" w:eastAsia="ja-JP"/>
        </w:rPr>
        <w:t>to RAN</w:t>
      </w:r>
      <w:r>
        <w:rPr>
          <w:b/>
          <w:bCs/>
          <w:lang w:val="en-GB" w:eastAsia="ja-JP"/>
        </w:rPr>
        <w:t>.</w:t>
      </w:r>
    </w:p>
    <w:p w14:paraId="57E7A7EC" w14:textId="77777777" w:rsidR="000E2231" w:rsidRPr="00CB6795" w:rsidRDefault="000E2231" w:rsidP="000E2231">
      <w:pPr>
        <w:ind w:left="1530" w:hanging="1530"/>
        <w:rPr>
          <w:b/>
          <w:bCs/>
          <w:lang w:val="en-GB" w:eastAsia="ja-JP"/>
        </w:rPr>
      </w:pPr>
      <w:r w:rsidRPr="00CB6795">
        <w:rPr>
          <w:b/>
          <w:bCs/>
          <w:lang w:val="en-GB" w:eastAsia="ja-JP"/>
        </w:rPr>
        <w:t xml:space="preserve">Observation </w:t>
      </w:r>
      <w:r>
        <w:rPr>
          <w:b/>
          <w:bCs/>
          <w:lang w:val="en-GB" w:eastAsia="ja-JP"/>
        </w:rPr>
        <w:t>8</w:t>
      </w:r>
      <w:r w:rsidRPr="00CB6795">
        <w:rPr>
          <w:b/>
          <w:bCs/>
          <w:lang w:val="en-GB" w:eastAsia="ja-JP"/>
        </w:rPr>
        <w:t>.</w:t>
      </w:r>
      <w:r w:rsidRPr="00CB6795">
        <w:rPr>
          <w:b/>
          <w:bCs/>
          <w:lang w:val="en-GB" w:eastAsia="ja-JP"/>
        </w:rPr>
        <w:tab/>
        <w:t xml:space="preserve">Delivery deadlines can also </w:t>
      </w:r>
      <w:r>
        <w:rPr>
          <w:b/>
          <w:bCs/>
          <w:lang w:val="en-GB" w:eastAsia="ja-JP"/>
        </w:rPr>
        <w:t>simplify RAN’s handling of mul</w:t>
      </w:r>
      <w:r w:rsidRPr="00CB6795">
        <w:rPr>
          <w:b/>
          <w:bCs/>
          <w:lang w:val="en-GB" w:eastAsia="ja-JP"/>
        </w:rPr>
        <w:t>ti-modal traffic</w:t>
      </w:r>
      <w:r>
        <w:rPr>
          <w:b/>
          <w:bCs/>
          <w:lang w:val="en-GB" w:eastAsia="ja-JP"/>
        </w:rPr>
        <w:t>.</w:t>
      </w:r>
    </w:p>
    <w:p w14:paraId="487C6D62" w14:textId="6FC2C6BE" w:rsidR="000E2231" w:rsidRDefault="000E2231" w:rsidP="000E2231">
      <w:pPr>
        <w:ind w:left="1530" w:hanging="1530"/>
        <w:rPr>
          <w:b/>
          <w:bCs/>
          <w:lang w:val="en-GB" w:eastAsia="ja-JP"/>
        </w:rPr>
      </w:pPr>
      <w:r>
        <w:rPr>
          <w:b/>
          <w:bCs/>
          <w:lang w:val="en-GB" w:eastAsia="ja-JP"/>
        </w:rPr>
        <w:t>Proposal 1</w:t>
      </w:r>
      <w:r w:rsidR="00CD00AC">
        <w:rPr>
          <w:b/>
          <w:bCs/>
          <w:lang w:val="en-GB" w:eastAsia="ja-JP"/>
        </w:rPr>
        <w:t>1</w:t>
      </w:r>
      <w:r>
        <w:rPr>
          <w:b/>
          <w:bCs/>
          <w:lang w:val="en-GB" w:eastAsia="ja-JP"/>
        </w:rPr>
        <w:t>.</w:t>
      </w:r>
      <w:r>
        <w:rPr>
          <w:b/>
          <w:bCs/>
          <w:lang w:val="en-GB" w:eastAsia="ja-JP"/>
        </w:rPr>
        <w:tab/>
      </w:r>
      <w:r w:rsidRPr="00657704">
        <w:rPr>
          <w:b/>
          <w:bCs/>
          <w:lang w:val="en-GB" w:eastAsia="ja-JP"/>
        </w:rPr>
        <w:t>RAN use</w:t>
      </w:r>
      <w:r>
        <w:rPr>
          <w:b/>
          <w:bCs/>
          <w:lang w:val="en-GB" w:eastAsia="ja-JP"/>
        </w:rPr>
        <w:t>s</w:t>
      </w:r>
      <w:r w:rsidRPr="00657704">
        <w:rPr>
          <w:b/>
          <w:bCs/>
          <w:lang w:val="en-GB" w:eastAsia="ja-JP"/>
        </w:rPr>
        <w:t xml:space="preserve"> </w:t>
      </w:r>
      <w:r>
        <w:rPr>
          <w:b/>
          <w:bCs/>
          <w:lang w:val="en-GB" w:eastAsia="ja-JP"/>
        </w:rPr>
        <w:t>delivery</w:t>
      </w:r>
      <w:r w:rsidRPr="00657704">
        <w:rPr>
          <w:b/>
          <w:bCs/>
          <w:lang w:val="en-GB" w:eastAsia="ja-JP"/>
        </w:rPr>
        <w:t xml:space="preserve"> deadlines (for downlink) and nominal arrival times (for uplink) instead of configured deadlines (i.e. actual arrival time + a fixed delay budget) in its scheduling of PDUs and PDU sets</w:t>
      </w:r>
      <w:r>
        <w:rPr>
          <w:b/>
          <w:bCs/>
          <w:lang w:val="en-GB" w:eastAsia="ja-JP"/>
        </w:rPr>
        <w:t>.</w:t>
      </w:r>
    </w:p>
    <w:p w14:paraId="1CB4C867" w14:textId="69A3D7DB" w:rsidR="00597D59" w:rsidRDefault="00597D59" w:rsidP="00260E04">
      <w:pPr>
        <w:pStyle w:val="Heading1"/>
        <w:spacing w:after="120"/>
      </w:pPr>
      <w:r w:rsidRPr="00383F56">
        <w:t>References</w:t>
      </w:r>
    </w:p>
    <w:p w14:paraId="3863BBA4" w14:textId="7FE13382" w:rsidR="00476C2D" w:rsidRDefault="00476C2D" w:rsidP="00845A2A">
      <w:pPr>
        <w:pStyle w:val="ListParagraph"/>
        <w:numPr>
          <w:ilvl w:val="0"/>
          <w:numId w:val="12"/>
        </w:numPr>
        <w:tabs>
          <w:tab w:val="left" w:pos="360"/>
        </w:tabs>
        <w:ind w:leftChars="0" w:left="360"/>
        <w:rPr>
          <w:lang w:eastAsia="ja-JP"/>
        </w:rPr>
      </w:pPr>
      <w:bookmarkStart w:id="5" w:name="_Ref118138112"/>
      <w:bookmarkStart w:id="6" w:name="_Ref118122329"/>
      <w:bookmarkStart w:id="7" w:name="_Ref110953111"/>
      <w:r>
        <w:rPr>
          <w:lang w:eastAsia="ja-JP"/>
        </w:rPr>
        <w:t xml:space="preserve">S2-2209938, </w:t>
      </w:r>
      <w:r w:rsidR="00845A2A">
        <w:rPr>
          <w:lang w:eastAsia="ja-JP"/>
        </w:rPr>
        <w:t>KI#4&amp;5: Evaluation and Conclusion, Huawei, HiSilicon, China Mobile, KDDI, Lenovo, Nokia, Nokia Shanghai Bell, Xiaomi, vivo, Sony, ZTE, Tencent, CATT, Futurewei, Samsung, Ericsson, Intel. Oct 2022.</w:t>
      </w:r>
      <w:bookmarkEnd w:id="5"/>
    </w:p>
    <w:p w14:paraId="0F838ECD" w14:textId="4B593AC9" w:rsidR="00845A2A" w:rsidRDefault="00700E3F" w:rsidP="00845A2A">
      <w:pPr>
        <w:pStyle w:val="ListParagraph"/>
        <w:numPr>
          <w:ilvl w:val="0"/>
          <w:numId w:val="12"/>
        </w:numPr>
        <w:tabs>
          <w:tab w:val="left" w:pos="360"/>
        </w:tabs>
        <w:ind w:leftChars="0" w:left="360"/>
        <w:rPr>
          <w:lang w:eastAsia="ja-JP"/>
        </w:rPr>
      </w:pPr>
      <w:bookmarkStart w:id="8" w:name="_Ref118138964"/>
      <w:r>
        <w:rPr>
          <w:lang w:eastAsia="ja-JP"/>
        </w:rPr>
        <w:t xml:space="preserve">S2-2209939, </w:t>
      </w:r>
      <w:r w:rsidR="00BA16EC" w:rsidRPr="00BA16EC">
        <w:rPr>
          <w:lang w:eastAsia="ja-JP"/>
        </w:rPr>
        <w:t>Key Issue #8: Evaluation and conclusion</w:t>
      </w:r>
      <w:r w:rsidR="00BA16EC">
        <w:rPr>
          <w:lang w:eastAsia="ja-JP"/>
        </w:rPr>
        <w:t xml:space="preserve">, </w:t>
      </w:r>
      <w:r w:rsidR="00C33F48" w:rsidRPr="00C33F48">
        <w:rPr>
          <w:lang w:eastAsia="ja-JP"/>
        </w:rPr>
        <w:t>Qualcomm Incorporated, Huawei, Nokia, Nokia Shanghai Bell, Tencent, Tencent Cloud, Vivo</w:t>
      </w:r>
      <w:r w:rsidR="00C33F48">
        <w:rPr>
          <w:lang w:eastAsia="ja-JP"/>
        </w:rPr>
        <w:t>. Oct 2022.</w:t>
      </w:r>
      <w:bookmarkEnd w:id="8"/>
    </w:p>
    <w:p w14:paraId="00C07B57" w14:textId="10B63033" w:rsidR="00995B98" w:rsidRDefault="00995B98" w:rsidP="00FD1B65">
      <w:pPr>
        <w:pStyle w:val="ListParagraph"/>
        <w:numPr>
          <w:ilvl w:val="0"/>
          <w:numId w:val="12"/>
        </w:numPr>
        <w:tabs>
          <w:tab w:val="left" w:pos="360"/>
        </w:tabs>
        <w:ind w:leftChars="0" w:left="0" w:firstLine="0"/>
        <w:rPr>
          <w:lang w:eastAsia="ja-JP"/>
        </w:rPr>
      </w:pPr>
      <w:bookmarkStart w:id="9" w:name="_Ref118283621"/>
      <w:r>
        <w:t>R2-2211178, Discussion on PDU prioritization, Qualcomm, Nov 2022.</w:t>
      </w:r>
      <w:bookmarkEnd w:id="6"/>
      <w:bookmarkEnd w:id="9"/>
    </w:p>
    <w:p w14:paraId="4D9CCC2B" w14:textId="18794E60" w:rsidR="00254A52" w:rsidRPr="00254A52" w:rsidRDefault="00E17AA2" w:rsidP="00FD1B65">
      <w:pPr>
        <w:pStyle w:val="ListParagraph"/>
        <w:numPr>
          <w:ilvl w:val="0"/>
          <w:numId w:val="12"/>
        </w:numPr>
        <w:tabs>
          <w:tab w:val="left" w:pos="360"/>
        </w:tabs>
        <w:ind w:leftChars="0" w:left="0" w:firstLine="0"/>
        <w:rPr>
          <w:lang w:eastAsia="ja-JP"/>
        </w:rPr>
      </w:pPr>
      <w:r>
        <w:rPr>
          <w:lang w:eastAsia="ja-JP"/>
        </w:rPr>
        <w:t>R2-220</w:t>
      </w:r>
      <w:r w:rsidR="0009774B">
        <w:rPr>
          <w:lang w:eastAsia="ja-JP"/>
        </w:rPr>
        <w:t>9452</w:t>
      </w:r>
      <w:r>
        <w:rPr>
          <w:lang w:eastAsia="ja-JP"/>
        </w:rPr>
        <w:t xml:space="preserve">, Discussion on PDU discard, </w:t>
      </w:r>
      <w:r w:rsidR="00B918BE">
        <w:rPr>
          <w:lang w:eastAsia="ja-JP"/>
        </w:rPr>
        <w:t>Qualcomm, Oct 2022</w:t>
      </w:r>
      <w:r w:rsidR="00254A52">
        <w:rPr>
          <w:lang w:eastAsia="ja-JP"/>
        </w:rPr>
        <w:t>.</w:t>
      </w:r>
      <w:bookmarkEnd w:id="7"/>
    </w:p>
    <w:sectPr w:rsidR="00254A52" w:rsidRPr="00254A52">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DE662" w14:textId="77777777" w:rsidR="00455744" w:rsidRDefault="00455744">
      <w:r>
        <w:separator/>
      </w:r>
    </w:p>
    <w:p w14:paraId="025C3617" w14:textId="77777777" w:rsidR="00455744" w:rsidRDefault="00455744"/>
  </w:endnote>
  <w:endnote w:type="continuationSeparator" w:id="0">
    <w:p w14:paraId="0E3F8EE2" w14:textId="77777777" w:rsidR="00455744" w:rsidRDefault="00455744">
      <w:r>
        <w:continuationSeparator/>
      </w:r>
    </w:p>
    <w:p w14:paraId="375932BE" w14:textId="77777777" w:rsidR="00455744" w:rsidRDefault="00455744"/>
  </w:endnote>
  <w:endnote w:type="continuationNotice" w:id="1">
    <w:p w14:paraId="377485C9" w14:textId="77777777" w:rsidR="00455744" w:rsidRDefault="004557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1AC4D" w14:textId="77777777" w:rsidR="00455744" w:rsidRDefault="00455744">
      <w:r>
        <w:separator/>
      </w:r>
    </w:p>
    <w:p w14:paraId="19DBD04E" w14:textId="77777777" w:rsidR="00455744" w:rsidRDefault="00455744"/>
  </w:footnote>
  <w:footnote w:type="continuationSeparator" w:id="0">
    <w:p w14:paraId="58F437D1" w14:textId="77777777" w:rsidR="00455744" w:rsidRDefault="00455744">
      <w:r>
        <w:continuationSeparator/>
      </w:r>
    </w:p>
    <w:p w14:paraId="2C0E40B1" w14:textId="77777777" w:rsidR="00455744" w:rsidRDefault="00455744"/>
  </w:footnote>
  <w:footnote w:type="continuationNotice" w:id="1">
    <w:p w14:paraId="2AF6CEEF" w14:textId="77777777" w:rsidR="00455744" w:rsidRDefault="004557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6965"/>
    <w:multiLevelType w:val="hybridMultilevel"/>
    <w:tmpl w:val="2A5204D4"/>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64820"/>
    <w:multiLevelType w:val="hybridMultilevel"/>
    <w:tmpl w:val="77CC3614"/>
    <w:lvl w:ilvl="0" w:tplc="FCF86420">
      <w:start w:val="1"/>
      <w:numFmt w:val="bullet"/>
      <w:lvlText w:val="•"/>
      <w:lvlJc w:val="left"/>
      <w:pPr>
        <w:ind w:left="72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42541"/>
    <w:multiLevelType w:val="hybridMultilevel"/>
    <w:tmpl w:val="AE2425D8"/>
    <w:lvl w:ilvl="0" w:tplc="FCF86420">
      <w:start w:val="1"/>
      <w:numFmt w:val="bullet"/>
      <w:lvlText w:val="•"/>
      <w:lvlJc w:val="left"/>
      <w:pPr>
        <w:ind w:left="72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E7BC0"/>
    <w:multiLevelType w:val="hybridMultilevel"/>
    <w:tmpl w:val="634CE7F8"/>
    <w:lvl w:ilvl="0" w:tplc="FFFFFFFF">
      <w:start w:val="1"/>
      <w:numFmt w:val="bullet"/>
      <w:lvlText w:val="-"/>
      <w:lvlJc w:val="left"/>
      <w:pPr>
        <w:ind w:left="720" w:hanging="360"/>
      </w:pPr>
      <w:rPr>
        <w:rFonts w:ascii="Arial" w:eastAsia="Batang" w:hAnsi="Arial" w:cs="Arial" w:hint="default"/>
      </w:rPr>
    </w:lvl>
    <w:lvl w:ilvl="1" w:tplc="CDB882F4">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F340ACC"/>
    <w:multiLevelType w:val="hybridMultilevel"/>
    <w:tmpl w:val="A89CE07E"/>
    <w:lvl w:ilvl="0" w:tplc="F46C7B86">
      <w:start w:val="1"/>
      <w:numFmt w:val="bullet"/>
      <w:lvlText w:val="•"/>
      <w:lvlJc w:val="left"/>
      <w:pPr>
        <w:tabs>
          <w:tab w:val="num" w:pos="720"/>
        </w:tabs>
        <w:ind w:left="720" w:hanging="360"/>
      </w:pPr>
      <w:rPr>
        <w:rFonts w:ascii="Microsoft Sans Serif" w:hAnsi="Microsoft Sans Serif" w:hint="default"/>
      </w:rPr>
    </w:lvl>
    <w:lvl w:ilvl="1" w:tplc="27F2EC22">
      <w:start w:val="1"/>
      <w:numFmt w:val="bullet"/>
      <w:lvlText w:val="•"/>
      <w:lvlJc w:val="left"/>
      <w:pPr>
        <w:tabs>
          <w:tab w:val="num" w:pos="1440"/>
        </w:tabs>
        <w:ind w:left="1440" w:hanging="360"/>
      </w:pPr>
      <w:rPr>
        <w:rFonts w:ascii="Microsoft Sans Serif" w:hAnsi="Microsoft Sans Serif" w:hint="default"/>
      </w:rPr>
    </w:lvl>
    <w:lvl w:ilvl="2" w:tplc="5F5A6342">
      <w:start w:val="1"/>
      <w:numFmt w:val="bullet"/>
      <w:lvlText w:val="•"/>
      <w:lvlJc w:val="left"/>
      <w:pPr>
        <w:tabs>
          <w:tab w:val="num" w:pos="2160"/>
        </w:tabs>
        <w:ind w:left="2160" w:hanging="360"/>
      </w:pPr>
      <w:rPr>
        <w:rFonts w:ascii="Microsoft Sans Serif" w:hAnsi="Microsoft Sans Serif" w:hint="default"/>
      </w:rPr>
    </w:lvl>
    <w:lvl w:ilvl="3" w:tplc="59E881D8" w:tentative="1">
      <w:start w:val="1"/>
      <w:numFmt w:val="bullet"/>
      <w:lvlText w:val="•"/>
      <w:lvlJc w:val="left"/>
      <w:pPr>
        <w:tabs>
          <w:tab w:val="num" w:pos="2880"/>
        </w:tabs>
        <w:ind w:left="2880" w:hanging="360"/>
      </w:pPr>
      <w:rPr>
        <w:rFonts w:ascii="Microsoft Sans Serif" w:hAnsi="Microsoft Sans Serif" w:hint="default"/>
      </w:rPr>
    </w:lvl>
    <w:lvl w:ilvl="4" w:tplc="A176C820" w:tentative="1">
      <w:start w:val="1"/>
      <w:numFmt w:val="bullet"/>
      <w:lvlText w:val="•"/>
      <w:lvlJc w:val="left"/>
      <w:pPr>
        <w:tabs>
          <w:tab w:val="num" w:pos="3600"/>
        </w:tabs>
        <w:ind w:left="3600" w:hanging="360"/>
      </w:pPr>
      <w:rPr>
        <w:rFonts w:ascii="Microsoft Sans Serif" w:hAnsi="Microsoft Sans Serif" w:hint="default"/>
      </w:rPr>
    </w:lvl>
    <w:lvl w:ilvl="5" w:tplc="23968E78" w:tentative="1">
      <w:start w:val="1"/>
      <w:numFmt w:val="bullet"/>
      <w:lvlText w:val="•"/>
      <w:lvlJc w:val="left"/>
      <w:pPr>
        <w:tabs>
          <w:tab w:val="num" w:pos="4320"/>
        </w:tabs>
        <w:ind w:left="4320" w:hanging="360"/>
      </w:pPr>
      <w:rPr>
        <w:rFonts w:ascii="Microsoft Sans Serif" w:hAnsi="Microsoft Sans Serif" w:hint="default"/>
      </w:rPr>
    </w:lvl>
    <w:lvl w:ilvl="6" w:tplc="175A48BA" w:tentative="1">
      <w:start w:val="1"/>
      <w:numFmt w:val="bullet"/>
      <w:lvlText w:val="•"/>
      <w:lvlJc w:val="left"/>
      <w:pPr>
        <w:tabs>
          <w:tab w:val="num" w:pos="5040"/>
        </w:tabs>
        <w:ind w:left="5040" w:hanging="360"/>
      </w:pPr>
      <w:rPr>
        <w:rFonts w:ascii="Microsoft Sans Serif" w:hAnsi="Microsoft Sans Serif" w:hint="default"/>
      </w:rPr>
    </w:lvl>
    <w:lvl w:ilvl="7" w:tplc="96F6C4FC" w:tentative="1">
      <w:start w:val="1"/>
      <w:numFmt w:val="bullet"/>
      <w:lvlText w:val="•"/>
      <w:lvlJc w:val="left"/>
      <w:pPr>
        <w:tabs>
          <w:tab w:val="num" w:pos="5760"/>
        </w:tabs>
        <w:ind w:left="5760" w:hanging="360"/>
      </w:pPr>
      <w:rPr>
        <w:rFonts w:ascii="Microsoft Sans Serif" w:hAnsi="Microsoft Sans Serif" w:hint="default"/>
      </w:rPr>
    </w:lvl>
    <w:lvl w:ilvl="8" w:tplc="74E028A6" w:tentative="1">
      <w:start w:val="1"/>
      <w:numFmt w:val="bullet"/>
      <w:lvlText w:val="•"/>
      <w:lvlJc w:val="left"/>
      <w:pPr>
        <w:tabs>
          <w:tab w:val="num" w:pos="6480"/>
        </w:tabs>
        <w:ind w:left="6480" w:hanging="360"/>
      </w:pPr>
      <w:rPr>
        <w:rFonts w:ascii="Microsoft Sans Serif" w:hAnsi="Microsoft Sans Serif"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B571665"/>
    <w:multiLevelType w:val="hybridMultilevel"/>
    <w:tmpl w:val="ADE824BC"/>
    <w:lvl w:ilvl="0" w:tplc="FCF86420">
      <w:start w:val="1"/>
      <w:numFmt w:val="bullet"/>
      <w:lvlText w:val="•"/>
      <w:lvlJc w:val="left"/>
      <w:pPr>
        <w:ind w:left="1080" w:hanging="360"/>
      </w:pPr>
      <w:rPr>
        <w:rFonts w:ascii="Microsoft Sans Serif" w:hAnsi="Microsoft Sans Serif"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B7805FA"/>
    <w:multiLevelType w:val="hybridMultilevel"/>
    <w:tmpl w:val="D87462DA"/>
    <w:lvl w:ilvl="0" w:tplc="FCF86420">
      <w:start w:val="1"/>
      <w:numFmt w:val="bullet"/>
      <w:lvlText w:val="•"/>
      <w:lvlJc w:val="left"/>
      <w:pPr>
        <w:ind w:left="72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AF106B"/>
    <w:multiLevelType w:val="hybridMultilevel"/>
    <w:tmpl w:val="376462F0"/>
    <w:lvl w:ilvl="0" w:tplc="FCF86420">
      <w:start w:val="1"/>
      <w:numFmt w:val="bullet"/>
      <w:lvlText w:val="•"/>
      <w:lvlJc w:val="left"/>
      <w:pPr>
        <w:tabs>
          <w:tab w:val="num" w:pos="720"/>
        </w:tabs>
        <w:ind w:left="720" w:hanging="360"/>
      </w:pPr>
      <w:rPr>
        <w:rFonts w:ascii="Microsoft Sans Serif" w:hAnsi="Microsoft Sans Serif" w:hint="default"/>
      </w:rPr>
    </w:lvl>
    <w:lvl w:ilvl="1" w:tplc="8D6E2CBA" w:tentative="1">
      <w:start w:val="1"/>
      <w:numFmt w:val="bullet"/>
      <w:lvlText w:val="•"/>
      <w:lvlJc w:val="left"/>
      <w:pPr>
        <w:tabs>
          <w:tab w:val="num" w:pos="1440"/>
        </w:tabs>
        <w:ind w:left="1440" w:hanging="360"/>
      </w:pPr>
      <w:rPr>
        <w:rFonts w:ascii="Microsoft Sans Serif" w:hAnsi="Microsoft Sans Serif" w:hint="default"/>
      </w:rPr>
    </w:lvl>
    <w:lvl w:ilvl="2" w:tplc="3B06DD20">
      <w:start w:val="1"/>
      <w:numFmt w:val="bullet"/>
      <w:lvlText w:val="•"/>
      <w:lvlJc w:val="left"/>
      <w:pPr>
        <w:tabs>
          <w:tab w:val="num" w:pos="2160"/>
        </w:tabs>
        <w:ind w:left="2160" w:hanging="360"/>
      </w:pPr>
      <w:rPr>
        <w:rFonts w:ascii="Microsoft Sans Serif" w:hAnsi="Microsoft Sans Serif" w:hint="default"/>
      </w:rPr>
    </w:lvl>
    <w:lvl w:ilvl="3" w:tplc="C3D0AABC" w:tentative="1">
      <w:start w:val="1"/>
      <w:numFmt w:val="bullet"/>
      <w:lvlText w:val="•"/>
      <w:lvlJc w:val="left"/>
      <w:pPr>
        <w:tabs>
          <w:tab w:val="num" w:pos="2880"/>
        </w:tabs>
        <w:ind w:left="2880" w:hanging="360"/>
      </w:pPr>
      <w:rPr>
        <w:rFonts w:ascii="Microsoft Sans Serif" w:hAnsi="Microsoft Sans Serif" w:hint="default"/>
      </w:rPr>
    </w:lvl>
    <w:lvl w:ilvl="4" w:tplc="787240B0" w:tentative="1">
      <w:start w:val="1"/>
      <w:numFmt w:val="bullet"/>
      <w:lvlText w:val="•"/>
      <w:lvlJc w:val="left"/>
      <w:pPr>
        <w:tabs>
          <w:tab w:val="num" w:pos="3600"/>
        </w:tabs>
        <w:ind w:left="3600" w:hanging="360"/>
      </w:pPr>
      <w:rPr>
        <w:rFonts w:ascii="Microsoft Sans Serif" w:hAnsi="Microsoft Sans Serif" w:hint="default"/>
      </w:rPr>
    </w:lvl>
    <w:lvl w:ilvl="5" w:tplc="06B24DFE" w:tentative="1">
      <w:start w:val="1"/>
      <w:numFmt w:val="bullet"/>
      <w:lvlText w:val="•"/>
      <w:lvlJc w:val="left"/>
      <w:pPr>
        <w:tabs>
          <w:tab w:val="num" w:pos="4320"/>
        </w:tabs>
        <w:ind w:left="4320" w:hanging="360"/>
      </w:pPr>
      <w:rPr>
        <w:rFonts w:ascii="Microsoft Sans Serif" w:hAnsi="Microsoft Sans Serif" w:hint="default"/>
      </w:rPr>
    </w:lvl>
    <w:lvl w:ilvl="6" w:tplc="817A94FE" w:tentative="1">
      <w:start w:val="1"/>
      <w:numFmt w:val="bullet"/>
      <w:lvlText w:val="•"/>
      <w:lvlJc w:val="left"/>
      <w:pPr>
        <w:tabs>
          <w:tab w:val="num" w:pos="5040"/>
        </w:tabs>
        <w:ind w:left="5040" w:hanging="360"/>
      </w:pPr>
      <w:rPr>
        <w:rFonts w:ascii="Microsoft Sans Serif" w:hAnsi="Microsoft Sans Serif" w:hint="default"/>
      </w:rPr>
    </w:lvl>
    <w:lvl w:ilvl="7" w:tplc="81006652" w:tentative="1">
      <w:start w:val="1"/>
      <w:numFmt w:val="bullet"/>
      <w:lvlText w:val="•"/>
      <w:lvlJc w:val="left"/>
      <w:pPr>
        <w:tabs>
          <w:tab w:val="num" w:pos="5760"/>
        </w:tabs>
        <w:ind w:left="5760" w:hanging="360"/>
      </w:pPr>
      <w:rPr>
        <w:rFonts w:ascii="Microsoft Sans Serif" w:hAnsi="Microsoft Sans Serif" w:hint="default"/>
      </w:rPr>
    </w:lvl>
    <w:lvl w:ilvl="8" w:tplc="CF50E00E"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4EA55790"/>
    <w:multiLevelType w:val="hybridMultilevel"/>
    <w:tmpl w:val="F6F0E53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7E6547B"/>
    <w:multiLevelType w:val="hybridMultilevel"/>
    <w:tmpl w:val="5614CDA4"/>
    <w:lvl w:ilvl="0" w:tplc="90463584">
      <w:start w:val="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730AB3"/>
    <w:multiLevelType w:val="hybridMultilevel"/>
    <w:tmpl w:val="2CA63A70"/>
    <w:lvl w:ilvl="0" w:tplc="FCF86420">
      <w:start w:val="1"/>
      <w:numFmt w:val="bullet"/>
      <w:lvlText w:val="•"/>
      <w:lvlJc w:val="left"/>
      <w:pPr>
        <w:ind w:left="72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2404D2"/>
    <w:multiLevelType w:val="hybridMultilevel"/>
    <w:tmpl w:val="22B00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185E57"/>
    <w:multiLevelType w:val="hybridMultilevel"/>
    <w:tmpl w:val="3D703B22"/>
    <w:lvl w:ilvl="0" w:tplc="FCF86420">
      <w:start w:val="1"/>
      <w:numFmt w:val="bullet"/>
      <w:lvlText w:val="•"/>
      <w:lvlJc w:val="left"/>
      <w:pPr>
        <w:ind w:left="1080" w:hanging="360"/>
      </w:pPr>
      <w:rPr>
        <w:rFonts w:ascii="Microsoft Sans Serif" w:hAnsi="Microsoft Sans Serif"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49011">
    <w:abstractNumId w:val="22"/>
  </w:num>
  <w:num w:numId="2" w16cid:durableId="844903713">
    <w:abstractNumId w:val="21"/>
  </w:num>
  <w:num w:numId="3" w16cid:durableId="1300452222">
    <w:abstractNumId w:val="14"/>
  </w:num>
  <w:num w:numId="4" w16cid:durableId="41249229">
    <w:abstractNumId w:val="4"/>
  </w:num>
  <w:num w:numId="5" w16cid:durableId="44182735">
    <w:abstractNumId w:val="6"/>
  </w:num>
  <w:num w:numId="6" w16cid:durableId="1910070230">
    <w:abstractNumId w:val="19"/>
  </w:num>
  <w:num w:numId="7" w16cid:durableId="1004748714">
    <w:abstractNumId w:val="13"/>
  </w:num>
  <w:num w:numId="8" w16cid:durableId="1597833505">
    <w:abstractNumId w:val="8"/>
  </w:num>
  <w:num w:numId="9" w16cid:durableId="598103798">
    <w:abstractNumId w:val="5"/>
  </w:num>
  <w:num w:numId="10" w16cid:durableId="1665277665">
    <w:abstractNumId w:val="20"/>
  </w:num>
  <w:num w:numId="11" w16cid:durableId="314603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35112300">
    <w:abstractNumId w:val="0"/>
  </w:num>
  <w:num w:numId="13" w16cid:durableId="1236866257">
    <w:abstractNumId w:val="12"/>
  </w:num>
  <w:num w:numId="14" w16cid:durableId="291597524">
    <w:abstractNumId w:val="15"/>
  </w:num>
  <w:num w:numId="15" w16cid:durableId="1598902553">
    <w:abstractNumId w:val="3"/>
  </w:num>
  <w:num w:numId="16" w16cid:durableId="400325652">
    <w:abstractNumId w:val="17"/>
  </w:num>
  <w:num w:numId="17" w16cid:durableId="101733339">
    <w:abstractNumId w:val="11"/>
  </w:num>
  <w:num w:numId="18" w16cid:durableId="1267889748">
    <w:abstractNumId w:val="7"/>
  </w:num>
  <w:num w:numId="19" w16cid:durableId="386688122">
    <w:abstractNumId w:val="18"/>
  </w:num>
  <w:num w:numId="20" w16cid:durableId="713771189">
    <w:abstractNumId w:val="2"/>
  </w:num>
  <w:num w:numId="21" w16cid:durableId="2038117043">
    <w:abstractNumId w:val="10"/>
  </w:num>
  <w:num w:numId="22" w16cid:durableId="1722754470">
    <w:abstractNumId w:val="1"/>
  </w:num>
  <w:num w:numId="23" w16cid:durableId="1797142776">
    <w:abstractNumId w:val="9"/>
  </w:num>
  <w:num w:numId="24" w16cid:durableId="147995359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0F6A"/>
    <w:rsid w:val="00002E20"/>
    <w:rsid w:val="000048D6"/>
    <w:rsid w:val="00005802"/>
    <w:rsid w:val="00005BA9"/>
    <w:rsid w:val="000069D6"/>
    <w:rsid w:val="000069E9"/>
    <w:rsid w:val="00006ED1"/>
    <w:rsid w:val="00006EDD"/>
    <w:rsid w:val="000073EB"/>
    <w:rsid w:val="000109F9"/>
    <w:rsid w:val="00011393"/>
    <w:rsid w:val="00011436"/>
    <w:rsid w:val="00011F72"/>
    <w:rsid w:val="00012241"/>
    <w:rsid w:val="00012946"/>
    <w:rsid w:val="00012C37"/>
    <w:rsid w:val="00012C87"/>
    <w:rsid w:val="00012D50"/>
    <w:rsid w:val="00013079"/>
    <w:rsid w:val="000131DE"/>
    <w:rsid w:val="00013391"/>
    <w:rsid w:val="00013912"/>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12"/>
    <w:rsid w:val="00024CCA"/>
    <w:rsid w:val="0002512D"/>
    <w:rsid w:val="00025D3A"/>
    <w:rsid w:val="00026020"/>
    <w:rsid w:val="00026287"/>
    <w:rsid w:val="000262F3"/>
    <w:rsid w:val="0002667A"/>
    <w:rsid w:val="000270E9"/>
    <w:rsid w:val="00027FCC"/>
    <w:rsid w:val="000301B6"/>
    <w:rsid w:val="00030A19"/>
    <w:rsid w:val="00030A80"/>
    <w:rsid w:val="0003112A"/>
    <w:rsid w:val="00031410"/>
    <w:rsid w:val="000318DD"/>
    <w:rsid w:val="000319C4"/>
    <w:rsid w:val="00031D61"/>
    <w:rsid w:val="0003211B"/>
    <w:rsid w:val="000321E2"/>
    <w:rsid w:val="00032B71"/>
    <w:rsid w:val="00033B8E"/>
    <w:rsid w:val="00033F8E"/>
    <w:rsid w:val="00034326"/>
    <w:rsid w:val="00034702"/>
    <w:rsid w:val="0003521E"/>
    <w:rsid w:val="00035407"/>
    <w:rsid w:val="0003586B"/>
    <w:rsid w:val="000361BE"/>
    <w:rsid w:val="00036376"/>
    <w:rsid w:val="00036534"/>
    <w:rsid w:val="00036AE0"/>
    <w:rsid w:val="00036C90"/>
    <w:rsid w:val="00036DC5"/>
    <w:rsid w:val="00036FCD"/>
    <w:rsid w:val="00037A0D"/>
    <w:rsid w:val="00037C9F"/>
    <w:rsid w:val="00037DEE"/>
    <w:rsid w:val="00037FB3"/>
    <w:rsid w:val="0004007A"/>
    <w:rsid w:val="00040E4E"/>
    <w:rsid w:val="0004136E"/>
    <w:rsid w:val="000420A3"/>
    <w:rsid w:val="000420DE"/>
    <w:rsid w:val="00043DCF"/>
    <w:rsid w:val="00043FFD"/>
    <w:rsid w:val="0004458A"/>
    <w:rsid w:val="00044CDF"/>
    <w:rsid w:val="00045696"/>
    <w:rsid w:val="000456D6"/>
    <w:rsid w:val="00045A1C"/>
    <w:rsid w:val="00045CFA"/>
    <w:rsid w:val="0004779A"/>
    <w:rsid w:val="00047C90"/>
    <w:rsid w:val="00050EF3"/>
    <w:rsid w:val="00051330"/>
    <w:rsid w:val="0005148E"/>
    <w:rsid w:val="0005277A"/>
    <w:rsid w:val="0005282C"/>
    <w:rsid w:val="0005283A"/>
    <w:rsid w:val="000530D4"/>
    <w:rsid w:val="000537B7"/>
    <w:rsid w:val="00053F26"/>
    <w:rsid w:val="00053F5E"/>
    <w:rsid w:val="00054795"/>
    <w:rsid w:val="00054925"/>
    <w:rsid w:val="00055B28"/>
    <w:rsid w:val="00055CA8"/>
    <w:rsid w:val="00056C34"/>
    <w:rsid w:val="00056EB0"/>
    <w:rsid w:val="00057080"/>
    <w:rsid w:val="00057A8C"/>
    <w:rsid w:val="00057E66"/>
    <w:rsid w:val="0006026F"/>
    <w:rsid w:val="000603A0"/>
    <w:rsid w:val="000603C4"/>
    <w:rsid w:val="000604A4"/>
    <w:rsid w:val="000608A3"/>
    <w:rsid w:val="00060BE9"/>
    <w:rsid w:val="00060E67"/>
    <w:rsid w:val="000615FD"/>
    <w:rsid w:val="00061E35"/>
    <w:rsid w:val="000623D5"/>
    <w:rsid w:val="000627B0"/>
    <w:rsid w:val="00062A95"/>
    <w:rsid w:val="00063734"/>
    <w:rsid w:val="00063F71"/>
    <w:rsid w:val="000643D6"/>
    <w:rsid w:val="00064C2D"/>
    <w:rsid w:val="00064C32"/>
    <w:rsid w:val="0006531B"/>
    <w:rsid w:val="0006559A"/>
    <w:rsid w:val="000659FC"/>
    <w:rsid w:val="00065A0F"/>
    <w:rsid w:val="00065E2D"/>
    <w:rsid w:val="00067763"/>
    <w:rsid w:val="00067869"/>
    <w:rsid w:val="0006789F"/>
    <w:rsid w:val="000678B9"/>
    <w:rsid w:val="00071818"/>
    <w:rsid w:val="0007188C"/>
    <w:rsid w:val="00071B4D"/>
    <w:rsid w:val="000722B9"/>
    <w:rsid w:val="00072CC4"/>
    <w:rsid w:val="000736BD"/>
    <w:rsid w:val="00073DF0"/>
    <w:rsid w:val="00073F24"/>
    <w:rsid w:val="00074295"/>
    <w:rsid w:val="00074605"/>
    <w:rsid w:val="00074AD0"/>
    <w:rsid w:val="00074C4B"/>
    <w:rsid w:val="00075388"/>
    <w:rsid w:val="000755FD"/>
    <w:rsid w:val="00075A30"/>
    <w:rsid w:val="00075A45"/>
    <w:rsid w:val="0007617D"/>
    <w:rsid w:val="000761C3"/>
    <w:rsid w:val="000767C7"/>
    <w:rsid w:val="00076AA4"/>
    <w:rsid w:val="00076DE5"/>
    <w:rsid w:val="00076E2E"/>
    <w:rsid w:val="00077266"/>
    <w:rsid w:val="00077CF6"/>
    <w:rsid w:val="00080137"/>
    <w:rsid w:val="00080956"/>
    <w:rsid w:val="00080AE1"/>
    <w:rsid w:val="00080DCF"/>
    <w:rsid w:val="000811A8"/>
    <w:rsid w:val="00081430"/>
    <w:rsid w:val="000816F9"/>
    <w:rsid w:val="00081775"/>
    <w:rsid w:val="00081DEB"/>
    <w:rsid w:val="00082E14"/>
    <w:rsid w:val="00083A87"/>
    <w:rsid w:val="000848E0"/>
    <w:rsid w:val="00084DEF"/>
    <w:rsid w:val="000852AE"/>
    <w:rsid w:val="00085CB4"/>
    <w:rsid w:val="00086940"/>
    <w:rsid w:val="00086AB3"/>
    <w:rsid w:val="00086C64"/>
    <w:rsid w:val="00086D3D"/>
    <w:rsid w:val="000876C4"/>
    <w:rsid w:val="00087C47"/>
    <w:rsid w:val="00090180"/>
    <w:rsid w:val="000901A1"/>
    <w:rsid w:val="000917C6"/>
    <w:rsid w:val="00091937"/>
    <w:rsid w:val="00092862"/>
    <w:rsid w:val="00092B65"/>
    <w:rsid w:val="00092C76"/>
    <w:rsid w:val="00093599"/>
    <w:rsid w:val="00094061"/>
    <w:rsid w:val="00094AEC"/>
    <w:rsid w:val="00094DD9"/>
    <w:rsid w:val="000957BB"/>
    <w:rsid w:val="000962F1"/>
    <w:rsid w:val="00096DA8"/>
    <w:rsid w:val="00097135"/>
    <w:rsid w:val="0009751C"/>
    <w:rsid w:val="0009774B"/>
    <w:rsid w:val="00097827"/>
    <w:rsid w:val="000A10DF"/>
    <w:rsid w:val="000A1A8D"/>
    <w:rsid w:val="000A2266"/>
    <w:rsid w:val="000A256F"/>
    <w:rsid w:val="000A3A51"/>
    <w:rsid w:val="000A3EC0"/>
    <w:rsid w:val="000A42BB"/>
    <w:rsid w:val="000A4674"/>
    <w:rsid w:val="000A59A3"/>
    <w:rsid w:val="000A6089"/>
    <w:rsid w:val="000A7F04"/>
    <w:rsid w:val="000A7FF5"/>
    <w:rsid w:val="000B0975"/>
    <w:rsid w:val="000B09D4"/>
    <w:rsid w:val="000B0C75"/>
    <w:rsid w:val="000B1AB0"/>
    <w:rsid w:val="000B1ACF"/>
    <w:rsid w:val="000B1F6F"/>
    <w:rsid w:val="000B2858"/>
    <w:rsid w:val="000B2C38"/>
    <w:rsid w:val="000B2CCE"/>
    <w:rsid w:val="000B2E4B"/>
    <w:rsid w:val="000B32CB"/>
    <w:rsid w:val="000B38E0"/>
    <w:rsid w:val="000B3EDD"/>
    <w:rsid w:val="000B4224"/>
    <w:rsid w:val="000B442D"/>
    <w:rsid w:val="000B4795"/>
    <w:rsid w:val="000B4CB2"/>
    <w:rsid w:val="000B5B95"/>
    <w:rsid w:val="000B6CD9"/>
    <w:rsid w:val="000B7152"/>
    <w:rsid w:val="000C038A"/>
    <w:rsid w:val="000C0440"/>
    <w:rsid w:val="000C05BF"/>
    <w:rsid w:val="000C0ADC"/>
    <w:rsid w:val="000C0E6E"/>
    <w:rsid w:val="000C1132"/>
    <w:rsid w:val="000C19FB"/>
    <w:rsid w:val="000C2005"/>
    <w:rsid w:val="000C2A76"/>
    <w:rsid w:val="000C3446"/>
    <w:rsid w:val="000C3470"/>
    <w:rsid w:val="000C39A9"/>
    <w:rsid w:val="000C4013"/>
    <w:rsid w:val="000C4DCD"/>
    <w:rsid w:val="000C50B2"/>
    <w:rsid w:val="000C562D"/>
    <w:rsid w:val="000C6060"/>
    <w:rsid w:val="000C6417"/>
    <w:rsid w:val="000C6462"/>
    <w:rsid w:val="000C64FB"/>
    <w:rsid w:val="000C65AD"/>
    <w:rsid w:val="000C6D75"/>
    <w:rsid w:val="000C7065"/>
    <w:rsid w:val="000C71EE"/>
    <w:rsid w:val="000C79D3"/>
    <w:rsid w:val="000C7B96"/>
    <w:rsid w:val="000C7D57"/>
    <w:rsid w:val="000D0CF6"/>
    <w:rsid w:val="000D0E2E"/>
    <w:rsid w:val="000D169E"/>
    <w:rsid w:val="000D1FDE"/>
    <w:rsid w:val="000D2514"/>
    <w:rsid w:val="000D29E2"/>
    <w:rsid w:val="000D2CC8"/>
    <w:rsid w:val="000D2E8D"/>
    <w:rsid w:val="000D2FE7"/>
    <w:rsid w:val="000D38E5"/>
    <w:rsid w:val="000D4816"/>
    <w:rsid w:val="000D49ED"/>
    <w:rsid w:val="000D4B4D"/>
    <w:rsid w:val="000D544F"/>
    <w:rsid w:val="000D5BDB"/>
    <w:rsid w:val="000D6388"/>
    <w:rsid w:val="000D6B4C"/>
    <w:rsid w:val="000D6B55"/>
    <w:rsid w:val="000D7AF8"/>
    <w:rsid w:val="000D7E08"/>
    <w:rsid w:val="000E08A6"/>
    <w:rsid w:val="000E0AFE"/>
    <w:rsid w:val="000E1011"/>
    <w:rsid w:val="000E1053"/>
    <w:rsid w:val="000E2231"/>
    <w:rsid w:val="000E2958"/>
    <w:rsid w:val="000E2FA0"/>
    <w:rsid w:val="000E33E6"/>
    <w:rsid w:val="000E348E"/>
    <w:rsid w:val="000E37C3"/>
    <w:rsid w:val="000E397B"/>
    <w:rsid w:val="000E3DE6"/>
    <w:rsid w:val="000E430F"/>
    <w:rsid w:val="000E4630"/>
    <w:rsid w:val="000E4AAF"/>
    <w:rsid w:val="000E4EF5"/>
    <w:rsid w:val="000E59EA"/>
    <w:rsid w:val="000E5A61"/>
    <w:rsid w:val="000E5B89"/>
    <w:rsid w:val="000E5ECA"/>
    <w:rsid w:val="000E60E8"/>
    <w:rsid w:val="000E6227"/>
    <w:rsid w:val="000E6B65"/>
    <w:rsid w:val="000E7913"/>
    <w:rsid w:val="000E7C73"/>
    <w:rsid w:val="000E7D9B"/>
    <w:rsid w:val="000E7E82"/>
    <w:rsid w:val="000F064E"/>
    <w:rsid w:val="000F1AC2"/>
    <w:rsid w:val="000F24A4"/>
    <w:rsid w:val="000F266F"/>
    <w:rsid w:val="000F3027"/>
    <w:rsid w:val="000F310A"/>
    <w:rsid w:val="000F3303"/>
    <w:rsid w:val="000F39D2"/>
    <w:rsid w:val="000F3B7B"/>
    <w:rsid w:val="000F4ADC"/>
    <w:rsid w:val="000F5614"/>
    <w:rsid w:val="000F637A"/>
    <w:rsid w:val="000F685C"/>
    <w:rsid w:val="000F6D72"/>
    <w:rsid w:val="000F70A4"/>
    <w:rsid w:val="00100D2A"/>
    <w:rsid w:val="00101378"/>
    <w:rsid w:val="00101D8F"/>
    <w:rsid w:val="00101FE6"/>
    <w:rsid w:val="001024E1"/>
    <w:rsid w:val="00102C92"/>
    <w:rsid w:val="00102DFF"/>
    <w:rsid w:val="00103145"/>
    <w:rsid w:val="00103159"/>
    <w:rsid w:val="00103882"/>
    <w:rsid w:val="00105378"/>
    <w:rsid w:val="0010555D"/>
    <w:rsid w:val="00105900"/>
    <w:rsid w:val="00105D0B"/>
    <w:rsid w:val="00105DA1"/>
    <w:rsid w:val="0010621B"/>
    <w:rsid w:val="00106386"/>
    <w:rsid w:val="00106D9E"/>
    <w:rsid w:val="00106E4F"/>
    <w:rsid w:val="00106F37"/>
    <w:rsid w:val="0010706F"/>
    <w:rsid w:val="00110653"/>
    <w:rsid w:val="0011069B"/>
    <w:rsid w:val="00111775"/>
    <w:rsid w:val="00111EEC"/>
    <w:rsid w:val="00112823"/>
    <w:rsid w:val="00112830"/>
    <w:rsid w:val="00112C5B"/>
    <w:rsid w:val="00112C9D"/>
    <w:rsid w:val="001130BB"/>
    <w:rsid w:val="001135C3"/>
    <w:rsid w:val="00113969"/>
    <w:rsid w:val="00113E7B"/>
    <w:rsid w:val="0011426B"/>
    <w:rsid w:val="00114FA9"/>
    <w:rsid w:val="00115E42"/>
    <w:rsid w:val="00115FE0"/>
    <w:rsid w:val="00116583"/>
    <w:rsid w:val="00117117"/>
    <w:rsid w:val="00117573"/>
    <w:rsid w:val="00117A07"/>
    <w:rsid w:val="0012020B"/>
    <w:rsid w:val="0012042A"/>
    <w:rsid w:val="00120570"/>
    <w:rsid w:val="0012062B"/>
    <w:rsid w:val="0012163A"/>
    <w:rsid w:val="0012176A"/>
    <w:rsid w:val="00121A06"/>
    <w:rsid w:val="00121AF3"/>
    <w:rsid w:val="00123F8E"/>
    <w:rsid w:val="00124ED7"/>
    <w:rsid w:val="001250BC"/>
    <w:rsid w:val="00125810"/>
    <w:rsid w:val="00125D67"/>
    <w:rsid w:val="00125E41"/>
    <w:rsid w:val="00126222"/>
    <w:rsid w:val="00126BD6"/>
    <w:rsid w:val="0012724D"/>
    <w:rsid w:val="00127E35"/>
    <w:rsid w:val="00130C98"/>
    <w:rsid w:val="00130E7D"/>
    <w:rsid w:val="00130F9D"/>
    <w:rsid w:val="001312AB"/>
    <w:rsid w:val="00132447"/>
    <w:rsid w:val="00132C80"/>
    <w:rsid w:val="0013334E"/>
    <w:rsid w:val="001340AA"/>
    <w:rsid w:val="001349BE"/>
    <w:rsid w:val="00134E73"/>
    <w:rsid w:val="00134F80"/>
    <w:rsid w:val="00134FF7"/>
    <w:rsid w:val="00135175"/>
    <w:rsid w:val="00136BBE"/>
    <w:rsid w:val="00137115"/>
    <w:rsid w:val="0013715F"/>
    <w:rsid w:val="00137A78"/>
    <w:rsid w:val="00140136"/>
    <w:rsid w:val="001401EF"/>
    <w:rsid w:val="00140A89"/>
    <w:rsid w:val="00142ABE"/>
    <w:rsid w:val="0014352E"/>
    <w:rsid w:val="0014394C"/>
    <w:rsid w:val="0014411C"/>
    <w:rsid w:val="00144189"/>
    <w:rsid w:val="00144393"/>
    <w:rsid w:val="0014472B"/>
    <w:rsid w:val="00145126"/>
    <w:rsid w:val="001455E6"/>
    <w:rsid w:val="00145643"/>
    <w:rsid w:val="0014578C"/>
    <w:rsid w:val="00145E7B"/>
    <w:rsid w:val="001470E8"/>
    <w:rsid w:val="00147806"/>
    <w:rsid w:val="0015000B"/>
    <w:rsid w:val="001500EB"/>
    <w:rsid w:val="00150169"/>
    <w:rsid w:val="00150A18"/>
    <w:rsid w:val="00150BCE"/>
    <w:rsid w:val="0015205E"/>
    <w:rsid w:val="00154B0E"/>
    <w:rsid w:val="00155298"/>
    <w:rsid w:val="001552AC"/>
    <w:rsid w:val="00155DD3"/>
    <w:rsid w:val="0015610F"/>
    <w:rsid w:val="00156318"/>
    <w:rsid w:val="00156382"/>
    <w:rsid w:val="00156591"/>
    <w:rsid w:val="00156A18"/>
    <w:rsid w:val="00156A90"/>
    <w:rsid w:val="001570F6"/>
    <w:rsid w:val="0015782C"/>
    <w:rsid w:val="00157E76"/>
    <w:rsid w:val="00160D7D"/>
    <w:rsid w:val="0016240C"/>
    <w:rsid w:val="00162432"/>
    <w:rsid w:val="00162CF0"/>
    <w:rsid w:val="00162E5C"/>
    <w:rsid w:val="00162F69"/>
    <w:rsid w:val="001643B3"/>
    <w:rsid w:val="001649F2"/>
    <w:rsid w:val="00164CCC"/>
    <w:rsid w:val="0016515B"/>
    <w:rsid w:val="001654E2"/>
    <w:rsid w:val="00165C3F"/>
    <w:rsid w:val="0016618C"/>
    <w:rsid w:val="0016629D"/>
    <w:rsid w:val="00166560"/>
    <w:rsid w:val="00167524"/>
    <w:rsid w:val="0016776D"/>
    <w:rsid w:val="0016779B"/>
    <w:rsid w:val="00170A65"/>
    <w:rsid w:val="00170CE7"/>
    <w:rsid w:val="00171382"/>
    <w:rsid w:val="00171BF1"/>
    <w:rsid w:val="00173E7B"/>
    <w:rsid w:val="00174240"/>
    <w:rsid w:val="0017490E"/>
    <w:rsid w:val="00174A05"/>
    <w:rsid w:val="00174B25"/>
    <w:rsid w:val="00174C43"/>
    <w:rsid w:val="00174E5B"/>
    <w:rsid w:val="0017527B"/>
    <w:rsid w:val="00175A09"/>
    <w:rsid w:val="00175D34"/>
    <w:rsid w:val="0017631E"/>
    <w:rsid w:val="001763AA"/>
    <w:rsid w:val="0017722F"/>
    <w:rsid w:val="00177CBF"/>
    <w:rsid w:val="0018043B"/>
    <w:rsid w:val="0018073D"/>
    <w:rsid w:val="00180932"/>
    <w:rsid w:val="00180E55"/>
    <w:rsid w:val="00181108"/>
    <w:rsid w:val="0018120D"/>
    <w:rsid w:val="001813F1"/>
    <w:rsid w:val="00181B71"/>
    <w:rsid w:val="00181D3F"/>
    <w:rsid w:val="00181EE4"/>
    <w:rsid w:val="001823D8"/>
    <w:rsid w:val="001826FE"/>
    <w:rsid w:val="001828D6"/>
    <w:rsid w:val="00182A7A"/>
    <w:rsid w:val="001830E1"/>
    <w:rsid w:val="00183D6D"/>
    <w:rsid w:val="00183F44"/>
    <w:rsid w:val="0018447E"/>
    <w:rsid w:val="00186012"/>
    <w:rsid w:val="00186C20"/>
    <w:rsid w:val="0018755D"/>
    <w:rsid w:val="0018761A"/>
    <w:rsid w:val="00187B63"/>
    <w:rsid w:val="00187C49"/>
    <w:rsid w:val="00187D01"/>
    <w:rsid w:val="00187F9D"/>
    <w:rsid w:val="0019123C"/>
    <w:rsid w:val="0019232B"/>
    <w:rsid w:val="00192EE6"/>
    <w:rsid w:val="00193662"/>
    <w:rsid w:val="00193715"/>
    <w:rsid w:val="00193AD9"/>
    <w:rsid w:val="00193DB0"/>
    <w:rsid w:val="00193E1D"/>
    <w:rsid w:val="00194BA7"/>
    <w:rsid w:val="00194F9A"/>
    <w:rsid w:val="00195014"/>
    <w:rsid w:val="00195052"/>
    <w:rsid w:val="00195336"/>
    <w:rsid w:val="0019549D"/>
    <w:rsid w:val="00195BCB"/>
    <w:rsid w:val="00195D9C"/>
    <w:rsid w:val="001969E5"/>
    <w:rsid w:val="00196B95"/>
    <w:rsid w:val="00197278"/>
    <w:rsid w:val="00197D91"/>
    <w:rsid w:val="001A019D"/>
    <w:rsid w:val="001A0874"/>
    <w:rsid w:val="001A0C46"/>
    <w:rsid w:val="001A0FA0"/>
    <w:rsid w:val="001A19FC"/>
    <w:rsid w:val="001A1B47"/>
    <w:rsid w:val="001A24A4"/>
    <w:rsid w:val="001A24CC"/>
    <w:rsid w:val="001A2517"/>
    <w:rsid w:val="001A27B4"/>
    <w:rsid w:val="001A28B1"/>
    <w:rsid w:val="001A292E"/>
    <w:rsid w:val="001A2983"/>
    <w:rsid w:val="001A3242"/>
    <w:rsid w:val="001A35ED"/>
    <w:rsid w:val="001A397D"/>
    <w:rsid w:val="001A3C00"/>
    <w:rsid w:val="001A3F94"/>
    <w:rsid w:val="001A41BE"/>
    <w:rsid w:val="001A48D3"/>
    <w:rsid w:val="001A4BA7"/>
    <w:rsid w:val="001A4D42"/>
    <w:rsid w:val="001A5534"/>
    <w:rsid w:val="001A5745"/>
    <w:rsid w:val="001A620E"/>
    <w:rsid w:val="001A6C79"/>
    <w:rsid w:val="001A70D8"/>
    <w:rsid w:val="001A7919"/>
    <w:rsid w:val="001B00B3"/>
    <w:rsid w:val="001B0808"/>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2A0"/>
    <w:rsid w:val="001C28D1"/>
    <w:rsid w:val="001C2A41"/>
    <w:rsid w:val="001C2C49"/>
    <w:rsid w:val="001C37C6"/>
    <w:rsid w:val="001C3E7D"/>
    <w:rsid w:val="001C4508"/>
    <w:rsid w:val="001C4590"/>
    <w:rsid w:val="001C47B3"/>
    <w:rsid w:val="001C4D71"/>
    <w:rsid w:val="001C51AE"/>
    <w:rsid w:val="001C5668"/>
    <w:rsid w:val="001C584F"/>
    <w:rsid w:val="001C58D9"/>
    <w:rsid w:val="001C6AEB"/>
    <w:rsid w:val="001C6EFA"/>
    <w:rsid w:val="001C6F5D"/>
    <w:rsid w:val="001C71E2"/>
    <w:rsid w:val="001C74C5"/>
    <w:rsid w:val="001C7743"/>
    <w:rsid w:val="001C78FD"/>
    <w:rsid w:val="001D06AC"/>
    <w:rsid w:val="001D06BE"/>
    <w:rsid w:val="001D1E21"/>
    <w:rsid w:val="001D1EF7"/>
    <w:rsid w:val="001D285F"/>
    <w:rsid w:val="001D31D0"/>
    <w:rsid w:val="001D440F"/>
    <w:rsid w:val="001D4539"/>
    <w:rsid w:val="001D51A9"/>
    <w:rsid w:val="001D53F0"/>
    <w:rsid w:val="001D56D0"/>
    <w:rsid w:val="001D5D79"/>
    <w:rsid w:val="001D5F87"/>
    <w:rsid w:val="001D766D"/>
    <w:rsid w:val="001E067E"/>
    <w:rsid w:val="001E0713"/>
    <w:rsid w:val="001E0AAF"/>
    <w:rsid w:val="001E105F"/>
    <w:rsid w:val="001E17B4"/>
    <w:rsid w:val="001E1A61"/>
    <w:rsid w:val="001E202B"/>
    <w:rsid w:val="001E2111"/>
    <w:rsid w:val="001E2A91"/>
    <w:rsid w:val="001E2B81"/>
    <w:rsid w:val="001E2E2D"/>
    <w:rsid w:val="001E34B9"/>
    <w:rsid w:val="001E35BB"/>
    <w:rsid w:val="001E5707"/>
    <w:rsid w:val="001E59F8"/>
    <w:rsid w:val="001E5BB0"/>
    <w:rsid w:val="001E5CA3"/>
    <w:rsid w:val="001E7003"/>
    <w:rsid w:val="001E7A7C"/>
    <w:rsid w:val="001E7B03"/>
    <w:rsid w:val="001F0027"/>
    <w:rsid w:val="001F069B"/>
    <w:rsid w:val="001F0B93"/>
    <w:rsid w:val="001F0E36"/>
    <w:rsid w:val="001F0FB5"/>
    <w:rsid w:val="001F107F"/>
    <w:rsid w:val="001F11DE"/>
    <w:rsid w:val="001F12E8"/>
    <w:rsid w:val="001F1826"/>
    <w:rsid w:val="001F1E3A"/>
    <w:rsid w:val="001F4850"/>
    <w:rsid w:val="001F4DF2"/>
    <w:rsid w:val="001F5224"/>
    <w:rsid w:val="001F5329"/>
    <w:rsid w:val="001F546F"/>
    <w:rsid w:val="001F5E42"/>
    <w:rsid w:val="001F60A9"/>
    <w:rsid w:val="001F6169"/>
    <w:rsid w:val="001F6AC6"/>
    <w:rsid w:val="001F7461"/>
    <w:rsid w:val="0020010F"/>
    <w:rsid w:val="00200156"/>
    <w:rsid w:val="0020022E"/>
    <w:rsid w:val="00200DE1"/>
    <w:rsid w:val="00200FBE"/>
    <w:rsid w:val="00200FCE"/>
    <w:rsid w:val="00201024"/>
    <w:rsid w:val="00201506"/>
    <w:rsid w:val="0020173E"/>
    <w:rsid w:val="002019DA"/>
    <w:rsid w:val="00202065"/>
    <w:rsid w:val="0020219D"/>
    <w:rsid w:val="00202B7A"/>
    <w:rsid w:val="00202DEA"/>
    <w:rsid w:val="00202F03"/>
    <w:rsid w:val="00202F2B"/>
    <w:rsid w:val="0020302A"/>
    <w:rsid w:val="00204C52"/>
    <w:rsid w:val="00206283"/>
    <w:rsid w:val="002067C0"/>
    <w:rsid w:val="00206AD6"/>
    <w:rsid w:val="00206BDB"/>
    <w:rsid w:val="00207175"/>
    <w:rsid w:val="00207CF8"/>
    <w:rsid w:val="00207E3C"/>
    <w:rsid w:val="002100D2"/>
    <w:rsid w:val="002104B4"/>
    <w:rsid w:val="002129ED"/>
    <w:rsid w:val="00214008"/>
    <w:rsid w:val="002148B4"/>
    <w:rsid w:val="00214CD2"/>
    <w:rsid w:val="002158D4"/>
    <w:rsid w:val="00215936"/>
    <w:rsid w:val="00215D8D"/>
    <w:rsid w:val="002166E1"/>
    <w:rsid w:val="00217195"/>
    <w:rsid w:val="0021750A"/>
    <w:rsid w:val="00217D2F"/>
    <w:rsid w:val="00220202"/>
    <w:rsid w:val="00220783"/>
    <w:rsid w:val="00220F04"/>
    <w:rsid w:val="00221361"/>
    <w:rsid w:val="0022346D"/>
    <w:rsid w:val="00223B0D"/>
    <w:rsid w:val="00223C3A"/>
    <w:rsid w:val="00223C63"/>
    <w:rsid w:val="00224033"/>
    <w:rsid w:val="002257E4"/>
    <w:rsid w:val="00225EC0"/>
    <w:rsid w:val="00226D55"/>
    <w:rsid w:val="002274BA"/>
    <w:rsid w:val="002274FD"/>
    <w:rsid w:val="002304C5"/>
    <w:rsid w:val="00230A66"/>
    <w:rsid w:val="00230C6D"/>
    <w:rsid w:val="0023148C"/>
    <w:rsid w:val="00232039"/>
    <w:rsid w:val="00232137"/>
    <w:rsid w:val="002325BF"/>
    <w:rsid w:val="002332E4"/>
    <w:rsid w:val="0023366C"/>
    <w:rsid w:val="0023382A"/>
    <w:rsid w:val="00233CB1"/>
    <w:rsid w:val="00234BB1"/>
    <w:rsid w:val="00234CAC"/>
    <w:rsid w:val="0023537E"/>
    <w:rsid w:val="00235FB6"/>
    <w:rsid w:val="00236675"/>
    <w:rsid w:val="002369C2"/>
    <w:rsid w:val="00236BF6"/>
    <w:rsid w:val="00236BF8"/>
    <w:rsid w:val="00236F2C"/>
    <w:rsid w:val="002370D8"/>
    <w:rsid w:val="002403F6"/>
    <w:rsid w:val="00240A66"/>
    <w:rsid w:val="0024266E"/>
    <w:rsid w:val="00242D18"/>
    <w:rsid w:val="00243DFC"/>
    <w:rsid w:val="002452C3"/>
    <w:rsid w:val="0024550E"/>
    <w:rsid w:val="00245707"/>
    <w:rsid w:val="00245CE7"/>
    <w:rsid w:val="00246854"/>
    <w:rsid w:val="00246BC7"/>
    <w:rsid w:val="002474A2"/>
    <w:rsid w:val="00247FE5"/>
    <w:rsid w:val="002502D8"/>
    <w:rsid w:val="00250955"/>
    <w:rsid w:val="00250B57"/>
    <w:rsid w:val="00250E23"/>
    <w:rsid w:val="00250F2D"/>
    <w:rsid w:val="002514F0"/>
    <w:rsid w:val="0025191F"/>
    <w:rsid w:val="002521C2"/>
    <w:rsid w:val="00252497"/>
    <w:rsid w:val="002524A8"/>
    <w:rsid w:val="00252518"/>
    <w:rsid w:val="00252CDB"/>
    <w:rsid w:val="00253149"/>
    <w:rsid w:val="002539B9"/>
    <w:rsid w:val="00253ACC"/>
    <w:rsid w:val="00254621"/>
    <w:rsid w:val="002547A0"/>
    <w:rsid w:val="00254A52"/>
    <w:rsid w:val="00254E17"/>
    <w:rsid w:val="00255A7F"/>
    <w:rsid w:val="00255F2C"/>
    <w:rsid w:val="00256397"/>
    <w:rsid w:val="00256423"/>
    <w:rsid w:val="0025658F"/>
    <w:rsid w:val="0025717C"/>
    <w:rsid w:val="00257594"/>
    <w:rsid w:val="00257EDC"/>
    <w:rsid w:val="00260401"/>
    <w:rsid w:val="00260627"/>
    <w:rsid w:val="00260E04"/>
    <w:rsid w:val="00261CF2"/>
    <w:rsid w:val="00261F26"/>
    <w:rsid w:val="002626A0"/>
    <w:rsid w:val="00262B04"/>
    <w:rsid w:val="00262F4C"/>
    <w:rsid w:val="00263165"/>
    <w:rsid w:val="002631B3"/>
    <w:rsid w:val="002631F9"/>
    <w:rsid w:val="00264ADD"/>
    <w:rsid w:val="00264CA5"/>
    <w:rsid w:val="00265ACB"/>
    <w:rsid w:val="00265F68"/>
    <w:rsid w:val="00265F72"/>
    <w:rsid w:val="00266595"/>
    <w:rsid w:val="0026661F"/>
    <w:rsid w:val="002668E6"/>
    <w:rsid w:val="002675DC"/>
    <w:rsid w:val="0026782C"/>
    <w:rsid w:val="00267AD3"/>
    <w:rsid w:val="00270645"/>
    <w:rsid w:val="00270E63"/>
    <w:rsid w:val="002713A1"/>
    <w:rsid w:val="00271B41"/>
    <w:rsid w:val="00271E0A"/>
    <w:rsid w:val="002725A6"/>
    <w:rsid w:val="00272AC9"/>
    <w:rsid w:val="00272C35"/>
    <w:rsid w:val="00274BB4"/>
    <w:rsid w:val="00275433"/>
    <w:rsid w:val="002756FC"/>
    <w:rsid w:val="00275F27"/>
    <w:rsid w:val="00276467"/>
    <w:rsid w:val="00276514"/>
    <w:rsid w:val="0027683C"/>
    <w:rsid w:val="002769B8"/>
    <w:rsid w:val="00276A98"/>
    <w:rsid w:val="002773DE"/>
    <w:rsid w:val="0027766F"/>
    <w:rsid w:val="0028059F"/>
    <w:rsid w:val="00280B0B"/>
    <w:rsid w:val="00281000"/>
    <w:rsid w:val="002813A5"/>
    <w:rsid w:val="00281664"/>
    <w:rsid w:val="00282F7E"/>
    <w:rsid w:val="0028475D"/>
    <w:rsid w:val="00284830"/>
    <w:rsid w:val="00285195"/>
    <w:rsid w:val="002856BE"/>
    <w:rsid w:val="00286074"/>
    <w:rsid w:val="002868A9"/>
    <w:rsid w:val="00287003"/>
    <w:rsid w:val="00287C35"/>
    <w:rsid w:val="00287CD3"/>
    <w:rsid w:val="0029023B"/>
    <w:rsid w:val="00290449"/>
    <w:rsid w:val="002906CB"/>
    <w:rsid w:val="00290F43"/>
    <w:rsid w:val="00291183"/>
    <w:rsid w:val="002916C7"/>
    <w:rsid w:val="002918DE"/>
    <w:rsid w:val="0029212D"/>
    <w:rsid w:val="002925BC"/>
    <w:rsid w:val="00292B1C"/>
    <w:rsid w:val="00292B64"/>
    <w:rsid w:val="00293327"/>
    <w:rsid w:val="00293D35"/>
    <w:rsid w:val="00294730"/>
    <w:rsid w:val="00295C63"/>
    <w:rsid w:val="00295CB0"/>
    <w:rsid w:val="002960A6"/>
    <w:rsid w:val="0029626E"/>
    <w:rsid w:val="00297347"/>
    <w:rsid w:val="00297377"/>
    <w:rsid w:val="00297E82"/>
    <w:rsid w:val="00297F88"/>
    <w:rsid w:val="002A18A0"/>
    <w:rsid w:val="002A2245"/>
    <w:rsid w:val="002A246D"/>
    <w:rsid w:val="002A5549"/>
    <w:rsid w:val="002A6315"/>
    <w:rsid w:val="002A695C"/>
    <w:rsid w:val="002A6D1A"/>
    <w:rsid w:val="002A76ED"/>
    <w:rsid w:val="002A7B6F"/>
    <w:rsid w:val="002A7BDE"/>
    <w:rsid w:val="002A7D1C"/>
    <w:rsid w:val="002A7FA0"/>
    <w:rsid w:val="002B144B"/>
    <w:rsid w:val="002B2CF2"/>
    <w:rsid w:val="002B41DA"/>
    <w:rsid w:val="002B4AE9"/>
    <w:rsid w:val="002B4DA5"/>
    <w:rsid w:val="002B52F4"/>
    <w:rsid w:val="002B5680"/>
    <w:rsid w:val="002B5FB7"/>
    <w:rsid w:val="002B643C"/>
    <w:rsid w:val="002B69FA"/>
    <w:rsid w:val="002B76DC"/>
    <w:rsid w:val="002B7DC0"/>
    <w:rsid w:val="002C02A8"/>
    <w:rsid w:val="002C0ABA"/>
    <w:rsid w:val="002C1473"/>
    <w:rsid w:val="002C2E1F"/>
    <w:rsid w:val="002C317B"/>
    <w:rsid w:val="002C34FC"/>
    <w:rsid w:val="002C4038"/>
    <w:rsid w:val="002C45DB"/>
    <w:rsid w:val="002C469C"/>
    <w:rsid w:val="002C4704"/>
    <w:rsid w:val="002C47EE"/>
    <w:rsid w:val="002C4B4A"/>
    <w:rsid w:val="002C4CC5"/>
    <w:rsid w:val="002C5018"/>
    <w:rsid w:val="002C5094"/>
    <w:rsid w:val="002C533E"/>
    <w:rsid w:val="002C570F"/>
    <w:rsid w:val="002C5961"/>
    <w:rsid w:val="002C5FDC"/>
    <w:rsid w:val="002C6BCE"/>
    <w:rsid w:val="002C6C9B"/>
    <w:rsid w:val="002C6DDF"/>
    <w:rsid w:val="002C6EE0"/>
    <w:rsid w:val="002C74A4"/>
    <w:rsid w:val="002C7CCE"/>
    <w:rsid w:val="002D00E4"/>
    <w:rsid w:val="002D037E"/>
    <w:rsid w:val="002D05D9"/>
    <w:rsid w:val="002D12D9"/>
    <w:rsid w:val="002D16BE"/>
    <w:rsid w:val="002D1B8A"/>
    <w:rsid w:val="002D1BAC"/>
    <w:rsid w:val="002D1CBE"/>
    <w:rsid w:val="002D1DA9"/>
    <w:rsid w:val="002D2C4B"/>
    <w:rsid w:val="002D2DDE"/>
    <w:rsid w:val="002D322B"/>
    <w:rsid w:val="002D3CDA"/>
    <w:rsid w:val="002D4766"/>
    <w:rsid w:val="002D51B5"/>
    <w:rsid w:val="002D58DF"/>
    <w:rsid w:val="002D67B4"/>
    <w:rsid w:val="002D67C6"/>
    <w:rsid w:val="002D6C1E"/>
    <w:rsid w:val="002D6ECB"/>
    <w:rsid w:val="002D6F60"/>
    <w:rsid w:val="002D7431"/>
    <w:rsid w:val="002D79BF"/>
    <w:rsid w:val="002D7F36"/>
    <w:rsid w:val="002E0217"/>
    <w:rsid w:val="002E02CB"/>
    <w:rsid w:val="002E0D77"/>
    <w:rsid w:val="002E14AC"/>
    <w:rsid w:val="002E3C1A"/>
    <w:rsid w:val="002E41D3"/>
    <w:rsid w:val="002E4C82"/>
    <w:rsid w:val="002E5E9B"/>
    <w:rsid w:val="002E5FA5"/>
    <w:rsid w:val="002E702E"/>
    <w:rsid w:val="002F08B7"/>
    <w:rsid w:val="002F0B16"/>
    <w:rsid w:val="002F14C6"/>
    <w:rsid w:val="002F1A3D"/>
    <w:rsid w:val="002F1B01"/>
    <w:rsid w:val="002F1B15"/>
    <w:rsid w:val="002F225B"/>
    <w:rsid w:val="002F3382"/>
    <w:rsid w:val="002F36E3"/>
    <w:rsid w:val="002F3F42"/>
    <w:rsid w:val="002F466A"/>
    <w:rsid w:val="002F4F9E"/>
    <w:rsid w:val="002F55FC"/>
    <w:rsid w:val="002F5929"/>
    <w:rsid w:val="002F6BD6"/>
    <w:rsid w:val="002F7109"/>
    <w:rsid w:val="002F7416"/>
    <w:rsid w:val="002F78D9"/>
    <w:rsid w:val="002F7C80"/>
    <w:rsid w:val="003006C7"/>
    <w:rsid w:val="00300B91"/>
    <w:rsid w:val="00300FA9"/>
    <w:rsid w:val="00301145"/>
    <w:rsid w:val="00301AC2"/>
    <w:rsid w:val="0030249D"/>
    <w:rsid w:val="00302556"/>
    <w:rsid w:val="003029C1"/>
    <w:rsid w:val="00302BEE"/>
    <w:rsid w:val="00302CAE"/>
    <w:rsid w:val="00302D33"/>
    <w:rsid w:val="00303B99"/>
    <w:rsid w:val="003047DF"/>
    <w:rsid w:val="0030527F"/>
    <w:rsid w:val="0030563A"/>
    <w:rsid w:val="00305E92"/>
    <w:rsid w:val="00305F0E"/>
    <w:rsid w:val="0030633B"/>
    <w:rsid w:val="0030664C"/>
    <w:rsid w:val="003077D1"/>
    <w:rsid w:val="00307ED5"/>
    <w:rsid w:val="00307F9B"/>
    <w:rsid w:val="00310169"/>
    <w:rsid w:val="00310247"/>
    <w:rsid w:val="00310248"/>
    <w:rsid w:val="00310283"/>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501"/>
    <w:rsid w:val="00314659"/>
    <w:rsid w:val="0031471B"/>
    <w:rsid w:val="003149C4"/>
    <w:rsid w:val="00314E28"/>
    <w:rsid w:val="00314F91"/>
    <w:rsid w:val="00314FEF"/>
    <w:rsid w:val="00315971"/>
    <w:rsid w:val="00315C79"/>
    <w:rsid w:val="00315E10"/>
    <w:rsid w:val="00316F16"/>
    <w:rsid w:val="00317D3A"/>
    <w:rsid w:val="00320D21"/>
    <w:rsid w:val="00320FCE"/>
    <w:rsid w:val="0032150B"/>
    <w:rsid w:val="00321693"/>
    <w:rsid w:val="00322315"/>
    <w:rsid w:val="00323446"/>
    <w:rsid w:val="00323E36"/>
    <w:rsid w:val="00324486"/>
    <w:rsid w:val="003247F2"/>
    <w:rsid w:val="00324EA2"/>
    <w:rsid w:val="00325095"/>
    <w:rsid w:val="003257E3"/>
    <w:rsid w:val="00326CFC"/>
    <w:rsid w:val="00327364"/>
    <w:rsid w:val="003273EB"/>
    <w:rsid w:val="00330113"/>
    <w:rsid w:val="00330236"/>
    <w:rsid w:val="00330341"/>
    <w:rsid w:val="00331416"/>
    <w:rsid w:val="00331576"/>
    <w:rsid w:val="00331668"/>
    <w:rsid w:val="00331B6D"/>
    <w:rsid w:val="00331C12"/>
    <w:rsid w:val="0033298F"/>
    <w:rsid w:val="00332DAA"/>
    <w:rsid w:val="00332FC8"/>
    <w:rsid w:val="0033314E"/>
    <w:rsid w:val="003337C3"/>
    <w:rsid w:val="00334181"/>
    <w:rsid w:val="0033489F"/>
    <w:rsid w:val="003352A7"/>
    <w:rsid w:val="00335B44"/>
    <w:rsid w:val="00335FE9"/>
    <w:rsid w:val="00336170"/>
    <w:rsid w:val="00337679"/>
    <w:rsid w:val="00337E46"/>
    <w:rsid w:val="003409A7"/>
    <w:rsid w:val="00341756"/>
    <w:rsid w:val="00341812"/>
    <w:rsid w:val="00341E84"/>
    <w:rsid w:val="00341F56"/>
    <w:rsid w:val="003420E4"/>
    <w:rsid w:val="0034256D"/>
    <w:rsid w:val="00342588"/>
    <w:rsid w:val="00342D1C"/>
    <w:rsid w:val="00342E2C"/>
    <w:rsid w:val="00343045"/>
    <w:rsid w:val="00343478"/>
    <w:rsid w:val="00343D7F"/>
    <w:rsid w:val="003440B6"/>
    <w:rsid w:val="0034429A"/>
    <w:rsid w:val="00344300"/>
    <w:rsid w:val="00344D51"/>
    <w:rsid w:val="00344E32"/>
    <w:rsid w:val="00344E97"/>
    <w:rsid w:val="00345885"/>
    <w:rsid w:val="00345E3B"/>
    <w:rsid w:val="00346460"/>
    <w:rsid w:val="00346520"/>
    <w:rsid w:val="00346C12"/>
    <w:rsid w:val="00347701"/>
    <w:rsid w:val="003501E9"/>
    <w:rsid w:val="00350505"/>
    <w:rsid w:val="003519AE"/>
    <w:rsid w:val="00351E31"/>
    <w:rsid w:val="00351E50"/>
    <w:rsid w:val="00352B50"/>
    <w:rsid w:val="0035353B"/>
    <w:rsid w:val="00353C45"/>
    <w:rsid w:val="003546F6"/>
    <w:rsid w:val="00354D12"/>
    <w:rsid w:val="003552EC"/>
    <w:rsid w:val="003553A3"/>
    <w:rsid w:val="0035554B"/>
    <w:rsid w:val="00355A7E"/>
    <w:rsid w:val="00356349"/>
    <w:rsid w:val="003567A0"/>
    <w:rsid w:val="003567C0"/>
    <w:rsid w:val="00356B8B"/>
    <w:rsid w:val="00356D5E"/>
    <w:rsid w:val="00356ED9"/>
    <w:rsid w:val="00357A4B"/>
    <w:rsid w:val="00357E5B"/>
    <w:rsid w:val="00357ED3"/>
    <w:rsid w:val="0036088E"/>
    <w:rsid w:val="00360A23"/>
    <w:rsid w:val="00360AA5"/>
    <w:rsid w:val="00361246"/>
    <w:rsid w:val="003618D0"/>
    <w:rsid w:val="00361A4A"/>
    <w:rsid w:val="00361BAF"/>
    <w:rsid w:val="003621A4"/>
    <w:rsid w:val="003622F9"/>
    <w:rsid w:val="003623CE"/>
    <w:rsid w:val="0036261B"/>
    <w:rsid w:val="00362629"/>
    <w:rsid w:val="0036269A"/>
    <w:rsid w:val="0036282B"/>
    <w:rsid w:val="00362877"/>
    <w:rsid w:val="00362937"/>
    <w:rsid w:val="003633B8"/>
    <w:rsid w:val="003639A9"/>
    <w:rsid w:val="00363DB0"/>
    <w:rsid w:val="00364911"/>
    <w:rsid w:val="00365708"/>
    <w:rsid w:val="00365766"/>
    <w:rsid w:val="00365C7A"/>
    <w:rsid w:val="00365EBE"/>
    <w:rsid w:val="003660DE"/>
    <w:rsid w:val="00366A3B"/>
    <w:rsid w:val="0037031A"/>
    <w:rsid w:val="0037042D"/>
    <w:rsid w:val="003709E0"/>
    <w:rsid w:val="00370E51"/>
    <w:rsid w:val="00370EA4"/>
    <w:rsid w:val="00371977"/>
    <w:rsid w:val="00371FD7"/>
    <w:rsid w:val="0037220B"/>
    <w:rsid w:val="00372A32"/>
    <w:rsid w:val="00372AEC"/>
    <w:rsid w:val="00373086"/>
    <w:rsid w:val="00373777"/>
    <w:rsid w:val="00373A15"/>
    <w:rsid w:val="00373CA9"/>
    <w:rsid w:val="00374261"/>
    <w:rsid w:val="003743D5"/>
    <w:rsid w:val="003755CC"/>
    <w:rsid w:val="003758F9"/>
    <w:rsid w:val="00375BEA"/>
    <w:rsid w:val="00375CEE"/>
    <w:rsid w:val="0037609B"/>
    <w:rsid w:val="00376AE4"/>
    <w:rsid w:val="00376C42"/>
    <w:rsid w:val="00376D55"/>
    <w:rsid w:val="00376E8D"/>
    <w:rsid w:val="00377092"/>
    <w:rsid w:val="0037729F"/>
    <w:rsid w:val="003772E3"/>
    <w:rsid w:val="00377ED9"/>
    <w:rsid w:val="00377FE2"/>
    <w:rsid w:val="003802A4"/>
    <w:rsid w:val="003802C3"/>
    <w:rsid w:val="0038044F"/>
    <w:rsid w:val="00380679"/>
    <w:rsid w:val="00380B2A"/>
    <w:rsid w:val="00380BC4"/>
    <w:rsid w:val="00380FCB"/>
    <w:rsid w:val="0038101D"/>
    <w:rsid w:val="00381342"/>
    <w:rsid w:val="00381AF0"/>
    <w:rsid w:val="00381DF0"/>
    <w:rsid w:val="00381E0E"/>
    <w:rsid w:val="003826F0"/>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6FE1"/>
    <w:rsid w:val="0038717E"/>
    <w:rsid w:val="00387244"/>
    <w:rsid w:val="003872A7"/>
    <w:rsid w:val="00387820"/>
    <w:rsid w:val="00387959"/>
    <w:rsid w:val="00387E2D"/>
    <w:rsid w:val="00387EF6"/>
    <w:rsid w:val="0039057C"/>
    <w:rsid w:val="00390787"/>
    <w:rsid w:val="00391119"/>
    <w:rsid w:val="003916DF"/>
    <w:rsid w:val="003918F2"/>
    <w:rsid w:val="003921BC"/>
    <w:rsid w:val="00393472"/>
    <w:rsid w:val="003935B2"/>
    <w:rsid w:val="003938B5"/>
    <w:rsid w:val="00393B6B"/>
    <w:rsid w:val="00394F8E"/>
    <w:rsid w:val="00395D7E"/>
    <w:rsid w:val="003963D0"/>
    <w:rsid w:val="003963D2"/>
    <w:rsid w:val="00396DCB"/>
    <w:rsid w:val="00397D87"/>
    <w:rsid w:val="00397E4B"/>
    <w:rsid w:val="003A1322"/>
    <w:rsid w:val="003A181D"/>
    <w:rsid w:val="003A23D9"/>
    <w:rsid w:val="003A2B10"/>
    <w:rsid w:val="003A2F64"/>
    <w:rsid w:val="003A396C"/>
    <w:rsid w:val="003A3B1A"/>
    <w:rsid w:val="003A3F92"/>
    <w:rsid w:val="003A46B6"/>
    <w:rsid w:val="003A47CC"/>
    <w:rsid w:val="003A4BA2"/>
    <w:rsid w:val="003A525A"/>
    <w:rsid w:val="003A5C0A"/>
    <w:rsid w:val="003A5CF9"/>
    <w:rsid w:val="003A7142"/>
    <w:rsid w:val="003A7AE8"/>
    <w:rsid w:val="003A7BB0"/>
    <w:rsid w:val="003A7CCA"/>
    <w:rsid w:val="003A7E02"/>
    <w:rsid w:val="003A7EC8"/>
    <w:rsid w:val="003B0A90"/>
    <w:rsid w:val="003B0F01"/>
    <w:rsid w:val="003B18DC"/>
    <w:rsid w:val="003B23D1"/>
    <w:rsid w:val="003B2A11"/>
    <w:rsid w:val="003B2C12"/>
    <w:rsid w:val="003B2F0C"/>
    <w:rsid w:val="003B3181"/>
    <w:rsid w:val="003B3BDA"/>
    <w:rsid w:val="003B3C8A"/>
    <w:rsid w:val="003B4337"/>
    <w:rsid w:val="003B4515"/>
    <w:rsid w:val="003B468F"/>
    <w:rsid w:val="003B4ECB"/>
    <w:rsid w:val="003B554F"/>
    <w:rsid w:val="003B57A9"/>
    <w:rsid w:val="003B752E"/>
    <w:rsid w:val="003B7A52"/>
    <w:rsid w:val="003B7A73"/>
    <w:rsid w:val="003B7A84"/>
    <w:rsid w:val="003B7C1E"/>
    <w:rsid w:val="003B7E8A"/>
    <w:rsid w:val="003C017E"/>
    <w:rsid w:val="003C06D3"/>
    <w:rsid w:val="003C09DD"/>
    <w:rsid w:val="003C0DBC"/>
    <w:rsid w:val="003C0F15"/>
    <w:rsid w:val="003C140E"/>
    <w:rsid w:val="003C1A2D"/>
    <w:rsid w:val="003C1DC6"/>
    <w:rsid w:val="003C1E65"/>
    <w:rsid w:val="003C215D"/>
    <w:rsid w:val="003C249A"/>
    <w:rsid w:val="003C39E1"/>
    <w:rsid w:val="003C4AC5"/>
    <w:rsid w:val="003C4E23"/>
    <w:rsid w:val="003C4F2A"/>
    <w:rsid w:val="003C50D3"/>
    <w:rsid w:val="003C5245"/>
    <w:rsid w:val="003C599D"/>
    <w:rsid w:val="003C6BB0"/>
    <w:rsid w:val="003C6F1C"/>
    <w:rsid w:val="003C7546"/>
    <w:rsid w:val="003C764B"/>
    <w:rsid w:val="003C7A21"/>
    <w:rsid w:val="003C7C17"/>
    <w:rsid w:val="003C7CE9"/>
    <w:rsid w:val="003D03B0"/>
    <w:rsid w:val="003D04E8"/>
    <w:rsid w:val="003D1116"/>
    <w:rsid w:val="003D127C"/>
    <w:rsid w:val="003D1761"/>
    <w:rsid w:val="003D245A"/>
    <w:rsid w:val="003D27B2"/>
    <w:rsid w:val="003D2F3B"/>
    <w:rsid w:val="003D3095"/>
    <w:rsid w:val="003D46B6"/>
    <w:rsid w:val="003D4B50"/>
    <w:rsid w:val="003D4D48"/>
    <w:rsid w:val="003D5F91"/>
    <w:rsid w:val="003D7A31"/>
    <w:rsid w:val="003E03FE"/>
    <w:rsid w:val="003E0438"/>
    <w:rsid w:val="003E065E"/>
    <w:rsid w:val="003E0E5A"/>
    <w:rsid w:val="003E1292"/>
    <w:rsid w:val="003E143E"/>
    <w:rsid w:val="003E1514"/>
    <w:rsid w:val="003E1611"/>
    <w:rsid w:val="003E18DE"/>
    <w:rsid w:val="003E2706"/>
    <w:rsid w:val="003E2BF5"/>
    <w:rsid w:val="003E2F83"/>
    <w:rsid w:val="003E3009"/>
    <w:rsid w:val="003E31A4"/>
    <w:rsid w:val="003E3910"/>
    <w:rsid w:val="003E4AB1"/>
    <w:rsid w:val="003E4F96"/>
    <w:rsid w:val="003E5134"/>
    <w:rsid w:val="003E531F"/>
    <w:rsid w:val="003E54FD"/>
    <w:rsid w:val="003E5930"/>
    <w:rsid w:val="003E5983"/>
    <w:rsid w:val="003E5A67"/>
    <w:rsid w:val="003E5AF6"/>
    <w:rsid w:val="003E611D"/>
    <w:rsid w:val="003E6172"/>
    <w:rsid w:val="003E7538"/>
    <w:rsid w:val="003E7A13"/>
    <w:rsid w:val="003E7DBD"/>
    <w:rsid w:val="003F02C2"/>
    <w:rsid w:val="003F073F"/>
    <w:rsid w:val="003F0765"/>
    <w:rsid w:val="003F08B2"/>
    <w:rsid w:val="003F12DA"/>
    <w:rsid w:val="003F2581"/>
    <w:rsid w:val="003F2894"/>
    <w:rsid w:val="003F2EA2"/>
    <w:rsid w:val="003F30F0"/>
    <w:rsid w:val="003F32B4"/>
    <w:rsid w:val="003F5159"/>
    <w:rsid w:val="003F57D1"/>
    <w:rsid w:val="003F6B0B"/>
    <w:rsid w:val="003F6DFC"/>
    <w:rsid w:val="003F763F"/>
    <w:rsid w:val="003F785F"/>
    <w:rsid w:val="00400157"/>
    <w:rsid w:val="0040015F"/>
    <w:rsid w:val="00400C25"/>
    <w:rsid w:val="00400E65"/>
    <w:rsid w:val="00400EC0"/>
    <w:rsid w:val="0040117B"/>
    <w:rsid w:val="0040130B"/>
    <w:rsid w:val="0040140C"/>
    <w:rsid w:val="00401687"/>
    <w:rsid w:val="004018BB"/>
    <w:rsid w:val="00401ED0"/>
    <w:rsid w:val="00402356"/>
    <w:rsid w:val="00403446"/>
    <w:rsid w:val="0040367C"/>
    <w:rsid w:val="00403A6A"/>
    <w:rsid w:val="00403FA1"/>
    <w:rsid w:val="00404B26"/>
    <w:rsid w:val="004052C5"/>
    <w:rsid w:val="00405EFD"/>
    <w:rsid w:val="00406137"/>
    <w:rsid w:val="00406775"/>
    <w:rsid w:val="00406853"/>
    <w:rsid w:val="00407DEC"/>
    <w:rsid w:val="00407FC5"/>
    <w:rsid w:val="00410EFA"/>
    <w:rsid w:val="00411013"/>
    <w:rsid w:val="0041285F"/>
    <w:rsid w:val="0041355A"/>
    <w:rsid w:val="004137A2"/>
    <w:rsid w:val="00413E2B"/>
    <w:rsid w:val="00414478"/>
    <w:rsid w:val="004148E6"/>
    <w:rsid w:val="00415347"/>
    <w:rsid w:val="0041549A"/>
    <w:rsid w:val="00415A07"/>
    <w:rsid w:val="00416020"/>
    <w:rsid w:val="004160DA"/>
    <w:rsid w:val="00416195"/>
    <w:rsid w:val="0041710B"/>
    <w:rsid w:val="004176EC"/>
    <w:rsid w:val="00417718"/>
    <w:rsid w:val="0042197E"/>
    <w:rsid w:val="0042207B"/>
    <w:rsid w:val="00423C12"/>
    <w:rsid w:val="00424156"/>
    <w:rsid w:val="00424C42"/>
    <w:rsid w:val="004253DF"/>
    <w:rsid w:val="00425492"/>
    <w:rsid w:val="00425572"/>
    <w:rsid w:val="00425594"/>
    <w:rsid w:val="00426A19"/>
    <w:rsid w:val="00426A86"/>
    <w:rsid w:val="004276EE"/>
    <w:rsid w:val="00430B17"/>
    <w:rsid w:val="00430CA6"/>
    <w:rsid w:val="00430E57"/>
    <w:rsid w:val="004310C7"/>
    <w:rsid w:val="00431246"/>
    <w:rsid w:val="0043261D"/>
    <w:rsid w:val="004326D3"/>
    <w:rsid w:val="00433B46"/>
    <w:rsid w:val="004342AD"/>
    <w:rsid w:val="004342C9"/>
    <w:rsid w:val="0043438F"/>
    <w:rsid w:val="004346C7"/>
    <w:rsid w:val="00434B79"/>
    <w:rsid w:val="00435216"/>
    <w:rsid w:val="004353CF"/>
    <w:rsid w:val="00435B78"/>
    <w:rsid w:val="00435C54"/>
    <w:rsid w:val="00435F29"/>
    <w:rsid w:val="0043631F"/>
    <w:rsid w:val="004373EE"/>
    <w:rsid w:val="00437439"/>
    <w:rsid w:val="00437CE4"/>
    <w:rsid w:val="00437D60"/>
    <w:rsid w:val="00440D27"/>
    <w:rsid w:val="00440E8D"/>
    <w:rsid w:val="00440EDA"/>
    <w:rsid w:val="0044113C"/>
    <w:rsid w:val="004413E5"/>
    <w:rsid w:val="00441902"/>
    <w:rsid w:val="00441C6C"/>
    <w:rsid w:val="0044210D"/>
    <w:rsid w:val="00442F80"/>
    <w:rsid w:val="00443000"/>
    <w:rsid w:val="00443C73"/>
    <w:rsid w:val="0044505F"/>
    <w:rsid w:val="00445514"/>
    <w:rsid w:val="00445532"/>
    <w:rsid w:val="00445819"/>
    <w:rsid w:val="00445AE2"/>
    <w:rsid w:val="00445B1A"/>
    <w:rsid w:val="00445FE7"/>
    <w:rsid w:val="00446112"/>
    <w:rsid w:val="004465A4"/>
    <w:rsid w:val="004465E3"/>
    <w:rsid w:val="00446652"/>
    <w:rsid w:val="00447D98"/>
    <w:rsid w:val="0045063C"/>
    <w:rsid w:val="0045164C"/>
    <w:rsid w:val="0045193C"/>
    <w:rsid w:val="004519E7"/>
    <w:rsid w:val="00451A42"/>
    <w:rsid w:val="00451B3E"/>
    <w:rsid w:val="004525CE"/>
    <w:rsid w:val="0045282A"/>
    <w:rsid w:val="004528DE"/>
    <w:rsid w:val="0045441F"/>
    <w:rsid w:val="0045552E"/>
    <w:rsid w:val="00455744"/>
    <w:rsid w:val="00455BEE"/>
    <w:rsid w:val="00456588"/>
    <w:rsid w:val="00456919"/>
    <w:rsid w:val="0045749D"/>
    <w:rsid w:val="00457797"/>
    <w:rsid w:val="00457875"/>
    <w:rsid w:val="00460307"/>
    <w:rsid w:val="00460D4D"/>
    <w:rsid w:val="00460D96"/>
    <w:rsid w:val="00460F04"/>
    <w:rsid w:val="004617F3"/>
    <w:rsid w:val="00461DAF"/>
    <w:rsid w:val="004625AE"/>
    <w:rsid w:val="00462714"/>
    <w:rsid w:val="004628B9"/>
    <w:rsid w:val="00462D1D"/>
    <w:rsid w:val="00463225"/>
    <w:rsid w:val="00463661"/>
    <w:rsid w:val="00463C35"/>
    <w:rsid w:val="004659CB"/>
    <w:rsid w:val="004659EF"/>
    <w:rsid w:val="004678DF"/>
    <w:rsid w:val="00467B17"/>
    <w:rsid w:val="00470A95"/>
    <w:rsid w:val="00470EA1"/>
    <w:rsid w:val="0047107A"/>
    <w:rsid w:val="00471282"/>
    <w:rsid w:val="00471439"/>
    <w:rsid w:val="00471FBC"/>
    <w:rsid w:val="004723E1"/>
    <w:rsid w:val="004729B5"/>
    <w:rsid w:val="00472D91"/>
    <w:rsid w:val="00473708"/>
    <w:rsid w:val="00473E60"/>
    <w:rsid w:val="00473FEA"/>
    <w:rsid w:val="004744BA"/>
    <w:rsid w:val="00474760"/>
    <w:rsid w:val="00475165"/>
    <w:rsid w:val="00475885"/>
    <w:rsid w:val="00475A58"/>
    <w:rsid w:val="0047625C"/>
    <w:rsid w:val="004763C6"/>
    <w:rsid w:val="00476667"/>
    <w:rsid w:val="00476C2D"/>
    <w:rsid w:val="00477C57"/>
    <w:rsid w:val="00480015"/>
    <w:rsid w:val="0048020D"/>
    <w:rsid w:val="00480AE3"/>
    <w:rsid w:val="004823CF"/>
    <w:rsid w:val="00482F56"/>
    <w:rsid w:val="00483B80"/>
    <w:rsid w:val="00483B91"/>
    <w:rsid w:val="00483EA5"/>
    <w:rsid w:val="00483FE6"/>
    <w:rsid w:val="004846AC"/>
    <w:rsid w:val="0048515C"/>
    <w:rsid w:val="004853D3"/>
    <w:rsid w:val="0048541D"/>
    <w:rsid w:val="004858D3"/>
    <w:rsid w:val="004858EE"/>
    <w:rsid w:val="00485F6A"/>
    <w:rsid w:val="0048607D"/>
    <w:rsid w:val="004861B6"/>
    <w:rsid w:val="0048621D"/>
    <w:rsid w:val="00487320"/>
    <w:rsid w:val="0048769B"/>
    <w:rsid w:val="004905B5"/>
    <w:rsid w:val="00490929"/>
    <w:rsid w:val="00490AA7"/>
    <w:rsid w:val="00490CD8"/>
    <w:rsid w:val="00492CA5"/>
    <w:rsid w:val="00492D91"/>
    <w:rsid w:val="004934BA"/>
    <w:rsid w:val="00494162"/>
    <w:rsid w:val="00494598"/>
    <w:rsid w:val="00495593"/>
    <w:rsid w:val="00495D64"/>
    <w:rsid w:val="00495DFE"/>
    <w:rsid w:val="00495F51"/>
    <w:rsid w:val="00496682"/>
    <w:rsid w:val="00496A38"/>
    <w:rsid w:val="0049716A"/>
    <w:rsid w:val="00497233"/>
    <w:rsid w:val="004A0A3B"/>
    <w:rsid w:val="004A0C2B"/>
    <w:rsid w:val="004A0F31"/>
    <w:rsid w:val="004A10E3"/>
    <w:rsid w:val="004A2937"/>
    <w:rsid w:val="004A2A25"/>
    <w:rsid w:val="004A30C5"/>
    <w:rsid w:val="004A390E"/>
    <w:rsid w:val="004A3B25"/>
    <w:rsid w:val="004A3E14"/>
    <w:rsid w:val="004A424C"/>
    <w:rsid w:val="004A4E2B"/>
    <w:rsid w:val="004A50A6"/>
    <w:rsid w:val="004A58C1"/>
    <w:rsid w:val="004A5AA1"/>
    <w:rsid w:val="004A5E15"/>
    <w:rsid w:val="004A65EA"/>
    <w:rsid w:val="004A66B3"/>
    <w:rsid w:val="004A66ED"/>
    <w:rsid w:val="004A67BD"/>
    <w:rsid w:val="004A6A9A"/>
    <w:rsid w:val="004A7324"/>
    <w:rsid w:val="004A75B8"/>
    <w:rsid w:val="004A75C0"/>
    <w:rsid w:val="004A764F"/>
    <w:rsid w:val="004A7E6B"/>
    <w:rsid w:val="004B0DAB"/>
    <w:rsid w:val="004B1769"/>
    <w:rsid w:val="004B19D3"/>
    <w:rsid w:val="004B1B25"/>
    <w:rsid w:val="004B20DB"/>
    <w:rsid w:val="004B2DC6"/>
    <w:rsid w:val="004B3D91"/>
    <w:rsid w:val="004B4482"/>
    <w:rsid w:val="004B463D"/>
    <w:rsid w:val="004B49BF"/>
    <w:rsid w:val="004B543B"/>
    <w:rsid w:val="004B5565"/>
    <w:rsid w:val="004B561A"/>
    <w:rsid w:val="004B566A"/>
    <w:rsid w:val="004B58C2"/>
    <w:rsid w:val="004B5CCC"/>
    <w:rsid w:val="004B63A5"/>
    <w:rsid w:val="004B6A04"/>
    <w:rsid w:val="004B7893"/>
    <w:rsid w:val="004C0033"/>
    <w:rsid w:val="004C14B6"/>
    <w:rsid w:val="004C1FE5"/>
    <w:rsid w:val="004C2D20"/>
    <w:rsid w:val="004C2E01"/>
    <w:rsid w:val="004C364B"/>
    <w:rsid w:val="004C3B5A"/>
    <w:rsid w:val="004C3B65"/>
    <w:rsid w:val="004C40B5"/>
    <w:rsid w:val="004C4468"/>
    <w:rsid w:val="004C5244"/>
    <w:rsid w:val="004C5501"/>
    <w:rsid w:val="004C57A6"/>
    <w:rsid w:val="004C608E"/>
    <w:rsid w:val="004C67E3"/>
    <w:rsid w:val="004C78B9"/>
    <w:rsid w:val="004D00A2"/>
    <w:rsid w:val="004D0785"/>
    <w:rsid w:val="004D08E6"/>
    <w:rsid w:val="004D163F"/>
    <w:rsid w:val="004D2BD4"/>
    <w:rsid w:val="004D2D4F"/>
    <w:rsid w:val="004D2E21"/>
    <w:rsid w:val="004D2E3E"/>
    <w:rsid w:val="004D31E3"/>
    <w:rsid w:val="004D3D97"/>
    <w:rsid w:val="004D413B"/>
    <w:rsid w:val="004D5013"/>
    <w:rsid w:val="004D5202"/>
    <w:rsid w:val="004D62E2"/>
    <w:rsid w:val="004D6329"/>
    <w:rsid w:val="004D6F4A"/>
    <w:rsid w:val="004D72C2"/>
    <w:rsid w:val="004D7C7D"/>
    <w:rsid w:val="004E0A10"/>
    <w:rsid w:val="004E0E89"/>
    <w:rsid w:val="004E103B"/>
    <w:rsid w:val="004E11EC"/>
    <w:rsid w:val="004E1A1D"/>
    <w:rsid w:val="004E315B"/>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9C8"/>
    <w:rsid w:val="004F15A0"/>
    <w:rsid w:val="004F163B"/>
    <w:rsid w:val="004F1A98"/>
    <w:rsid w:val="004F1B87"/>
    <w:rsid w:val="004F1F92"/>
    <w:rsid w:val="004F24C1"/>
    <w:rsid w:val="004F2720"/>
    <w:rsid w:val="004F2842"/>
    <w:rsid w:val="004F2E0D"/>
    <w:rsid w:val="004F309A"/>
    <w:rsid w:val="004F33FC"/>
    <w:rsid w:val="004F379D"/>
    <w:rsid w:val="004F3C9C"/>
    <w:rsid w:val="004F427F"/>
    <w:rsid w:val="004F46FF"/>
    <w:rsid w:val="004F4FC1"/>
    <w:rsid w:val="004F5FF0"/>
    <w:rsid w:val="004F627E"/>
    <w:rsid w:val="004F640F"/>
    <w:rsid w:val="004F64B3"/>
    <w:rsid w:val="004F6922"/>
    <w:rsid w:val="004F693D"/>
    <w:rsid w:val="004F699C"/>
    <w:rsid w:val="004F70C3"/>
    <w:rsid w:val="0050027F"/>
    <w:rsid w:val="00500AD9"/>
    <w:rsid w:val="00500F6A"/>
    <w:rsid w:val="005013EA"/>
    <w:rsid w:val="00501D61"/>
    <w:rsid w:val="0050206E"/>
    <w:rsid w:val="00502426"/>
    <w:rsid w:val="00502FE1"/>
    <w:rsid w:val="00503BB5"/>
    <w:rsid w:val="0050458B"/>
    <w:rsid w:val="0050468A"/>
    <w:rsid w:val="005047C4"/>
    <w:rsid w:val="00504A68"/>
    <w:rsid w:val="00504F0F"/>
    <w:rsid w:val="005052ED"/>
    <w:rsid w:val="005061FC"/>
    <w:rsid w:val="005064EC"/>
    <w:rsid w:val="0050667C"/>
    <w:rsid w:val="0050686F"/>
    <w:rsid w:val="00506920"/>
    <w:rsid w:val="0050749C"/>
    <w:rsid w:val="005108D1"/>
    <w:rsid w:val="00510D8B"/>
    <w:rsid w:val="0051128C"/>
    <w:rsid w:val="00511729"/>
    <w:rsid w:val="00511985"/>
    <w:rsid w:val="00511A90"/>
    <w:rsid w:val="00511B1B"/>
    <w:rsid w:val="00511BA9"/>
    <w:rsid w:val="0051209F"/>
    <w:rsid w:val="00512774"/>
    <w:rsid w:val="005128A5"/>
    <w:rsid w:val="005130C4"/>
    <w:rsid w:val="0051319C"/>
    <w:rsid w:val="0051360D"/>
    <w:rsid w:val="005140FD"/>
    <w:rsid w:val="00514E9C"/>
    <w:rsid w:val="0051538F"/>
    <w:rsid w:val="00515CB1"/>
    <w:rsid w:val="00516813"/>
    <w:rsid w:val="005169AC"/>
    <w:rsid w:val="00516E99"/>
    <w:rsid w:val="00517BA6"/>
    <w:rsid w:val="00517C11"/>
    <w:rsid w:val="0052025C"/>
    <w:rsid w:val="0052162A"/>
    <w:rsid w:val="0052199B"/>
    <w:rsid w:val="00522339"/>
    <w:rsid w:val="00522360"/>
    <w:rsid w:val="005226CF"/>
    <w:rsid w:val="00522F49"/>
    <w:rsid w:val="005232B5"/>
    <w:rsid w:val="00523739"/>
    <w:rsid w:val="005239DC"/>
    <w:rsid w:val="00524076"/>
    <w:rsid w:val="00524459"/>
    <w:rsid w:val="0052499B"/>
    <w:rsid w:val="005257B5"/>
    <w:rsid w:val="00525C2D"/>
    <w:rsid w:val="005265C9"/>
    <w:rsid w:val="00526616"/>
    <w:rsid w:val="00526CBE"/>
    <w:rsid w:val="00526D9A"/>
    <w:rsid w:val="00527410"/>
    <w:rsid w:val="0052747A"/>
    <w:rsid w:val="0053034D"/>
    <w:rsid w:val="005303DF"/>
    <w:rsid w:val="005317A1"/>
    <w:rsid w:val="0053196D"/>
    <w:rsid w:val="005324C2"/>
    <w:rsid w:val="00532538"/>
    <w:rsid w:val="00532D21"/>
    <w:rsid w:val="005330E9"/>
    <w:rsid w:val="00533EBE"/>
    <w:rsid w:val="005344AE"/>
    <w:rsid w:val="0053456B"/>
    <w:rsid w:val="0053490D"/>
    <w:rsid w:val="005349DF"/>
    <w:rsid w:val="0053579C"/>
    <w:rsid w:val="00535847"/>
    <w:rsid w:val="00535910"/>
    <w:rsid w:val="00535D50"/>
    <w:rsid w:val="00536157"/>
    <w:rsid w:val="0053667E"/>
    <w:rsid w:val="0053699A"/>
    <w:rsid w:val="005378B7"/>
    <w:rsid w:val="00537AF5"/>
    <w:rsid w:val="00540903"/>
    <w:rsid w:val="00540EE4"/>
    <w:rsid w:val="00540EEE"/>
    <w:rsid w:val="00541479"/>
    <w:rsid w:val="00541639"/>
    <w:rsid w:val="005418B7"/>
    <w:rsid w:val="0054243B"/>
    <w:rsid w:val="0054253D"/>
    <w:rsid w:val="0054264A"/>
    <w:rsid w:val="00543BFF"/>
    <w:rsid w:val="00543DB1"/>
    <w:rsid w:val="00543F18"/>
    <w:rsid w:val="005444AF"/>
    <w:rsid w:val="0054493E"/>
    <w:rsid w:val="00544A6F"/>
    <w:rsid w:val="00545257"/>
    <w:rsid w:val="0054575B"/>
    <w:rsid w:val="005457EF"/>
    <w:rsid w:val="00545898"/>
    <w:rsid w:val="00545D3C"/>
    <w:rsid w:val="00545D9A"/>
    <w:rsid w:val="005464EC"/>
    <w:rsid w:val="00547395"/>
    <w:rsid w:val="005474CE"/>
    <w:rsid w:val="005500CB"/>
    <w:rsid w:val="00550193"/>
    <w:rsid w:val="00550679"/>
    <w:rsid w:val="00551539"/>
    <w:rsid w:val="00551F30"/>
    <w:rsid w:val="00552E7A"/>
    <w:rsid w:val="0055347F"/>
    <w:rsid w:val="00553D48"/>
    <w:rsid w:val="00553E02"/>
    <w:rsid w:val="0055438A"/>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5FCF"/>
    <w:rsid w:val="00566C35"/>
    <w:rsid w:val="00566D23"/>
    <w:rsid w:val="00567B2C"/>
    <w:rsid w:val="0057168F"/>
    <w:rsid w:val="005718E2"/>
    <w:rsid w:val="00571CFE"/>
    <w:rsid w:val="00572741"/>
    <w:rsid w:val="00572A89"/>
    <w:rsid w:val="00572C45"/>
    <w:rsid w:val="00572F22"/>
    <w:rsid w:val="005732FF"/>
    <w:rsid w:val="00573959"/>
    <w:rsid w:val="00573DBE"/>
    <w:rsid w:val="0057414B"/>
    <w:rsid w:val="00574E30"/>
    <w:rsid w:val="005753DD"/>
    <w:rsid w:val="0057570C"/>
    <w:rsid w:val="00576439"/>
    <w:rsid w:val="005764C1"/>
    <w:rsid w:val="005766D2"/>
    <w:rsid w:val="00576CDB"/>
    <w:rsid w:val="00576DCE"/>
    <w:rsid w:val="00576ECD"/>
    <w:rsid w:val="00577250"/>
    <w:rsid w:val="005774FF"/>
    <w:rsid w:val="005775B4"/>
    <w:rsid w:val="00577BAD"/>
    <w:rsid w:val="00577ECB"/>
    <w:rsid w:val="00580499"/>
    <w:rsid w:val="00580542"/>
    <w:rsid w:val="005806A9"/>
    <w:rsid w:val="00580E45"/>
    <w:rsid w:val="005810B3"/>
    <w:rsid w:val="00582507"/>
    <w:rsid w:val="00582AA2"/>
    <w:rsid w:val="00582E48"/>
    <w:rsid w:val="0058341D"/>
    <w:rsid w:val="0058383A"/>
    <w:rsid w:val="00583ABC"/>
    <w:rsid w:val="00583C01"/>
    <w:rsid w:val="005847F0"/>
    <w:rsid w:val="005848A4"/>
    <w:rsid w:val="00584993"/>
    <w:rsid w:val="0058540B"/>
    <w:rsid w:val="00585554"/>
    <w:rsid w:val="005857A8"/>
    <w:rsid w:val="00585C0F"/>
    <w:rsid w:val="0058734D"/>
    <w:rsid w:val="0059076A"/>
    <w:rsid w:val="005907D0"/>
    <w:rsid w:val="00590E5F"/>
    <w:rsid w:val="00590EDE"/>
    <w:rsid w:val="00591855"/>
    <w:rsid w:val="00591CBD"/>
    <w:rsid w:val="00591DB7"/>
    <w:rsid w:val="005922FA"/>
    <w:rsid w:val="005930D3"/>
    <w:rsid w:val="00593612"/>
    <w:rsid w:val="0059364A"/>
    <w:rsid w:val="005942D9"/>
    <w:rsid w:val="00594E63"/>
    <w:rsid w:val="005956FF"/>
    <w:rsid w:val="005965A2"/>
    <w:rsid w:val="005965C3"/>
    <w:rsid w:val="0059693A"/>
    <w:rsid w:val="00597D59"/>
    <w:rsid w:val="00597FE2"/>
    <w:rsid w:val="005A0178"/>
    <w:rsid w:val="005A01C9"/>
    <w:rsid w:val="005A07F2"/>
    <w:rsid w:val="005A10FA"/>
    <w:rsid w:val="005A1EA7"/>
    <w:rsid w:val="005A2816"/>
    <w:rsid w:val="005A2DF6"/>
    <w:rsid w:val="005A367F"/>
    <w:rsid w:val="005A3C03"/>
    <w:rsid w:val="005A3EC1"/>
    <w:rsid w:val="005A431F"/>
    <w:rsid w:val="005A49AD"/>
    <w:rsid w:val="005A4CE9"/>
    <w:rsid w:val="005A4DF7"/>
    <w:rsid w:val="005A4FD6"/>
    <w:rsid w:val="005A5404"/>
    <w:rsid w:val="005A5515"/>
    <w:rsid w:val="005A5552"/>
    <w:rsid w:val="005A5909"/>
    <w:rsid w:val="005A5D2C"/>
    <w:rsid w:val="005A61B8"/>
    <w:rsid w:val="005A70B0"/>
    <w:rsid w:val="005A745D"/>
    <w:rsid w:val="005A7DC1"/>
    <w:rsid w:val="005B061C"/>
    <w:rsid w:val="005B0874"/>
    <w:rsid w:val="005B08A7"/>
    <w:rsid w:val="005B0972"/>
    <w:rsid w:val="005B0C73"/>
    <w:rsid w:val="005B13F0"/>
    <w:rsid w:val="005B16F3"/>
    <w:rsid w:val="005B1DD5"/>
    <w:rsid w:val="005B23C5"/>
    <w:rsid w:val="005B241D"/>
    <w:rsid w:val="005B2812"/>
    <w:rsid w:val="005B28A2"/>
    <w:rsid w:val="005B2D48"/>
    <w:rsid w:val="005B32D4"/>
    <w:rsid w:val="005B3F7D"/>
    <w:rsid w:val="005B50CA"/>
    <w:rsid w:val="005B5E9D"/>
    <w:rsid w:val="005B6858"/>
    <w:rsid w:val="005B6EBD"/>
    <w:rsid w:val="005B7168"/>
    <w:rsid w:val="005B719F"/>
    <w:rsid w:val="005B7DD4"/>
    <w:rsid w:val="005C0621"/>
    <w:rsid w:val="005C166E"/>
    <w:rsid w:val="005C2D30"/>
    <w:rsid w:val="005C315A"/>
    <w:rsid w:val="005C31C9"/>
    <w:rsid w:val="005C3348"/>
    <w:rsid w:val="005C3FD4"/>
    <w:rsid w:val="005C409A"/>
    <w:rsid w:val="005C474D"/>
    <w:rsid w:val="005C4BA8"/>
    <w:rsid w:val="005C4E28"/>
    <w:rsid w:val="005C5D49"/>
    <w:rsid w:val="005C5E98"/>
    <w:rsid w:val="005C6198"/>
    <w:rsid w:val="005C6831"/>
    <w:rsid w:val="005C6884"/>
    <w:rsid w:val="005C68EE"/>
    <w:rsid w:val="005C6C23"/>
    <w:rsid w:val="005C6ECB"/>
    <w:rsid w:val="005C7E5A"/>
    <w:rsid w:val="005D0211"/>
    <w:rsid w:val="005D041E"/>
    <w:rsid w:val="005D05CD"/>
    <w:rsid w:val="005D0664"/>
    <w:rsid w:val="005D15FD"/>
    <w:rsid w:val="005D167D"/>
    <w:rsid w:val="005D1ACB"/>
    <w:rsid w:val="005D1B97"/>
    <w:rsid w:val="005D1F0C"/>
    <w:rsid w:val="005D209F"/>
    <w:rsid w:val="005D21E9"/>
    <w:rsid w:val="005D2686"/>
    <w:rsid w:val="005D2A31"/>
    <w:rsid w:val="005D2B14"/>
    <w:rsid w:val="005D3501"/>
    <w:rsid w:val="005D36DD"/>
    <w:rsid w:val="005D36F3"/>
    <w:rsid w:val="005D4237"/>
    <w:rsid w:val="005D475B"/>
    <w:rsid w:val="005D5243"/>
    <w:rsid w:val="005D52EF"/>
    <w:rsid w:val="005D575A"/>
    <w:rsid w:val="005D5859"/>
    <w:rsid w:val="005D5F10"/>
    <w:rsid w:val="005D63A2"/>
    <w:rsid w:val="005D66E7"/>
    <w:rsid w:val="005D6738"/>
    <w:rsid w:val="005D6AF9"/>
    <w:rsid w:val="005D6E81"/>
    <w:rsid w:val="005D6E8E"/>
    <w:rsid w:val="005D7074"/>
    <w:rsid w:val="005D79E4"/>
    <w:rsid w:val="005D7CD2"/>
    <w:rsid w:val="005E034E"/>
    <w:rsid w:val="005E044D"/>
    <w:rsid w:val="005E0886"/>
    <w:rsid w:val="005E0C9E"/>
    <w:rsid w:val="005E0FDE"/>
    <w:rsid w:val="005E1728"/>
    <w:rsid w:val="005E1CA8"/>
    <w:rsid w:val="005E1D22"/>
    <w:rsid w:val="005E2543"/>
    <w:rsid w:val="005E2655"/>
    <w:rsid w:val="005E27A5"/>
    <w:rsid w:val="005E3525"/>
    <w:rsid w:val="005E3AA5"/>
    <w:rsid w:val="005E3D6F"/>
    <w:rsid w:val="005E3DDD"/>
    <w:rsid w:val="005E509B"/>
    <w:rsid w:val="005E5639"/>
    <w:rsid w:val="005E5C67"/>
    <w:rsid w:val="005E626C"/>
    <w:rsid w:val="005E6746"/>
    <w:rsid w:val="005E6FF3"/>
    <w:rsid w:val="005E7B9E"/>
    <w:rsid w:val="005E7E6A"/>
    <w:rsid w:val="005F074E"/>
    <w:rsid w:val="005F0773"/>
    <w:rsid w:val="005F0796"/>
    <w:rsid w:val="005F0951"/>
    <w:rsid w:val="005F0C44"/>
    <w:rsid w:val="005F110A"/>
    <w:rsid w:val="005F18AA"/>
    <w:rsid w:val="005F2760"/>
    <w:rsid w:val="005F2BF7"/>
    <w:rsid w:val="005F3178"/>
    <w:rsid w:val="005F3946"/>
    <w:rsid w:val="005F3AC9"/>
    <w:rsid w:val="005F486B"/>
    <w:rsid w:val="005F5788"/>
    <w:rsid w:val="005F5C89"/>
    <w:rsid w:val="005F69A1"/>
    <w:rsid w:val="005F720F"/>
    <w:rsid w:val="005F7B1A"/>
    <w:rsid w:val="00600499"/>
    <w:rsid w:val="006006D2"/>
    <w:rsid w:val="00600A7F"/>
    <w:rsid w:val="00602B45"/>
    <w:rsid w:val="00602BA5"/>
    <w:rsid w:val="00602DF5"/>
    <w:rsid w:val="006030A4"/>
    <w:rsid w:val="00603181"/>
    <w:rsid w:val="00603BE7"/>
    <w:rsid w:val="00603E2F"/>
    <w:rsid w:val="006049E4"/>
    <w:rsid w:val="0060542D"/>
    <w:rsid w:val="00605AA1"/>
    <w:rsid w:val="00605D63"/>
    <w:rsid w:val="00606B10"/>
    <w:rsid w:val="00606E31"/>
    <w:rsid w:val="00607220"/>
    <w:rsid w:val="006072F4"/>
    <w:rsid w:val="00607AEE"/>
    <w:rsid w:val="006103D7"/>
    <w:rsid w:val="00610E8A"/>
    <w:rsid w:val="00611138"/>
    <w:rsid w:val="00611A37"/>
    <w:rsid w:val="00611ABB"/>
    <w:rsid w:val="00611C91"/>
    <w:rsid w:val="00612259"/>
    <w:rsid w:val="0061245E"/>
    <w:rsid w:val="0061303E"/>
    <w:rsid w:val="00613225"/>
    <w:rsid w:val="00613D2C"/>
    <w:rsid w:val="006148F0"/>
    <w:rsid w:val="006149E5"/>
    <w:rsid w:val="006159F5"/>
    <w:rsid w:val="00615D9E"/>
    <w:rsid w:val="00615E3B"/>
    <w:rsid w:val="00615E45"/>
    <w:rsid w:val="00615E62"/>
    <w:rsid w:val="0061602E"/>
    <w:rsid w:val="006163A2"/>
    <w:rsid w:val="00616EAE"/>
    <w:rsid w:val="00617BD0"/>
    <w:rsid w:val="00617C32"/>
    <w:rsid w:val="00617D95"/>
    <w:rsid w:val="00617E3D"/>
    <w:rsid w:val="00617EE5"/>
    <w:rsid w:val="00617FC9"/>
    <w:rsid w:val="00621730"/>
    <w:rsid w:val="00621BB2"/>
    <w:rsid w:val="00621DC5"/>
    <w:rsid w:val="00622095"/>
    <w:rsid w:val="00622116"/>
    <w:rsid w:val="00622C09"/>
    <w:rsid w:val="00622D05"/>
    <w:rsid w:val="0062318C"/>
    <w:rsid w:val="0062375A"/>
    <w:rsid w:val="00623A4E"/>
    <w:rsid w:val="00623BB5"/>
    <w:rsid w:val="00623E60"/>
    <w:rsid w:val="00623EE9"/>
    <w:rsid w:val="006257AE"/>
    <w:rsid w:val="00625FF2"/>
    <w:rsid w:val="00626439"/>
    <w:rsid w:val="00627280"/>
    <w:rsid w:val="00627A07"/>
    <w:rsid w:val="00627BA6"/>
    <w:rsid w:val="00627ECB"/>
    <w:rsid w:val="00630159"/>
    <w:rsid w:val="00630264"/>
    <w:rsid w:val="006303D8"/>
    <w:rsid w:val="00630587"/>
    <w:rsid w:val="00630DE2"/>
    <w:rsid w:val="006310B5"/>
    <w:rsid w:val="00631432"/>
    <w:rsid w:val="00631B65"/>
    <w:rsid w:val="00631D43"/>
    <w:rsid w:val="00632093"/>
    <w:rsid w:val="0063219A"/>
    <w:rsid w:val="00632977"/>
    <w:rsid w:val="006329C3"/>
    <w:rsid w:val="00633339"/>
    <w:rsid w:val="00633802"/>
    <w:rsid w:val="00633DFE"/>
    <w:rsid w:val="006343E7"/>
    <w:rsid w:val="00634685"/>
    <w:rsid w:val="00634B26"/>
    <w:rsid w:val="006351AE"/>
    <w:rsid w:val="0063533B"/>
    <w:rsid w:val="00635CBF"/>
    <w:rsid w:val="006361E2"/>
    <w:rsid w:val="00636357"/>
    <w:rsid w:val="00636375"/>
    <w:rsid w:val="00636BA0"/>
    <w:rsid w:val="00636F33"/>
    <w:rsid w:val="00637303"/>
    <w:rsid w:val="006373B3"/>
    <w:rsid w:val="0063782A"/>
    <w:rsid w:val="0064089C"/>
    <w:rsid w:val="00640936"/>
    <w:rsid w:val="00640F28"/>
    <w:rsid w:val="00641109"/>
    <w:rsid w:val="00641859"/>
    <w:rsid w:val="006418D9"/>
    <w:rsid w:val="006418DF"/>
    <w:rsid w:val="00641934"/>
    <w:rsid w:val="00643296"/>
    <w:rsid w:val="00643D76"/>
    <w:rsid w:val="00643DD2"/>
    <w:rsid w:val="00644739"/>
    <w:rsid w:val="0064497A"/>
    <w:rsid w:val="00644EF7"/>
    <w:rsid w:val="0064551A"/>
    <w:rsid w:val="006455BE"/>
    <w:rsid w:val="00645658"/>
    <w:rsid w:val="00645C24"/>
    <w:rsid w:val="00645E94"/>
    <w:rsid w:val="006461BA"/>
    <w:rsid w:val="00646259"/>
    <w:rsid w:val="00646275"/>
    <w:rsid w:val="006462A0"/>
    <w:rsid w:val="00646357"/>
    <w:rsid w:val="00646BBF"/>
    <w:rsid w:val="00646E4A"/>
    <w:rsid w:val="006502E7"/>
    <w:rsid w:val="00650302"/>
    <w:rsid w:val="006506CF"/>
    <w:rsid w:val="00650DAB"/>
    <w:rsid w:val="00650E6E"/>
    <w:rsid w:val="0065139E"/>
    <w:rsid w:val="00651436"/>
    <w:rsid w:val="0065308D"/>
    <w:rsid w:val="0065337C"/>
    <w:rsid w:val="0065389C"/>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4B3"/>
    <w:rsid w:val="006645DB"/>
    <w:rsid w:val="00664E11"/>
    <w:rsid w:val="00664FA0"/>
    <w:rsid w:val="0066582A"/>
    <w:rsid w:val="00665D90"/>
    <w:rsid w:val="0066674A"/>
    <w:rsid w:val="0066769C"/>
    <w:rsid w:val="00667B4D"/>
    <w:rsid w:val="00670100"/>
    <w:rsid w:val="006707D0"/>
    <w:rsid w:val="006709BE"/>
    <w:rsid w:val="00670FEF"/>
    <w:rsid w:val="0067152D"/>
    <w:rsid w:val="00671945"/>
    <w:rsid w:val="00671D5C"/>
    <w:rsid w:val="006722E6"/>
    <w:rsid w:val="00672791"/>
    <w:rsid w:val="00673AE4"/>
    <w:rsid w:val="006745B1"/>
    <w:rsid w:val="00674A86"/>
    <w:rsid w:val="006751FD"/>
    <w:rsid w:val="00676AA2"/>
    <w:rsid w:val="0067722A"/>
    <w:rsid w:val="0067745F"/>
    <w:rsid w:val="006779B2"/>
    <w:rsid w:val="00677AC9"/>
    <w:rsid w:val="00677EDC"/>
    <w:rsid w:val="00680767"/>
    <w:rsid w:val="00680870"/>
    <w:rsid w:val="00680DE8"/>
    <w:rsid w:val="00681173"/>
    <w:rsid w:val="00681315"/>
    <w:rsid w:val="00681BE8"/>
    <w:rsid w:val="00682DDF"/>
    <w:rsid w:val="006835BC"/>
    <w:rsid w:val="00683670"/>
    <w:rsid w:val="00683BCD"/>
    <w:rsid w:val="00683E47"/>
    <w:rsid w:val="006840C5"/>
    <w:rsid w:val="0068578D"/>
    <w:rsid w:val="006857F5"/>
    <w:rsid w:val="00685A80"/>
    <w:rsid w:val="00685D76"/>
    <w:rsid w:val="0068622B"/>
    <w:rsid w:val="00686608"/>
    <w:rsid w:val="006876A5"/>
    <w:rsid w:val="006878E8"/>
    <w:rsid w:val="00687AB9"/>
    <w:rsid w:val="00687CE3"/>
    <w:rsid w:val="00687D2D"/>
    <w:rsid w:val="00687FF9"/>
    <w:rsid w:val="00690020"/>
    <w:rsid w:val="00690FF4"/>
    <w:rsid w:val="0069101B"/>
    <w:rsid w:val="0069129C"/>
    <w:rsid w:val="00691C5D"/>
    <w:rsid w:val="0069247C"/>
    <w:rsid w:val="006927D2"/>
    <w:rsid w:val="00692B6B"/>
    <w:rsid w:val="00692E39"/>
    <w:rsid w:val="00692F45"/>
    <w:rsid w:val="00693132"/>
    <w:rsid w:val="006933C5"/>
    <w:rsid w:val="006942F7"/>
    <w:rsid w:val="00694B03"/>
    <w:rsid w:val="00695110"/>
    <w:rsid w:val="0069537B"/>
    <w:rsid w:val="00695480"/>
    <w:rsid w:val="006955A4"/>
    <w:rsid w:val="006959A2"/>
    <w:rsid w:val="006959FF"/>
    <w:rsid w:val="00696D08"/>
    <w:rsid w:val="006972DC"/>
    <w:rsid w:val="006A0654"/>
    <w:rsid w:val="006A06AC"/>
    <w:rsid w:val="006A11A0"/>
    <w:rsid w:val="006A1386"/>
    <w:rsid w:val="006A1E46"/>
    <w:rsid w:val="006A1EE4"/>
    <w:rsid w:val="006A33EA"/>
    <w:rsid w:val="006A39FF"/>
    <w:rsid w:val="006A44DA"/>
    <w:rsid w:val="006A4C41"/>
    <w:rsid w:val="006A5121"/>
    <w:rsid w:val="006A64C8"/>
    <w:rsid w:val="006A6759"/>
    <w:rsid w:val="006A6959"/>
    <w:rsid w:val="006A699F"/>
    <w:rsid w:val="006A7030"/>
    <w:rsid w:val="006A7D64"/>
    <w:rsid w:val="006B005C"/>
    <w:rsid w:val="006B09E9"/>
    <w:rsid w:val="006B0E03"/>
    <w:rsid w:val="006B10A4"/>
    <w:rsid w:val="006B11FC"/>
    <w:rsid w:val="006B1CB0"/>
    <w:rsid w:val="006B1E0E"/>
    <w:rsid w:val="006B2692"/>
    <w:rsid w:val="006B3830"/>
    <w:rsid w:val="006B42A1"/>
    <w:rsid w:val="006B438B"/>
    <w:rsid w:val="006B4509"/>
    <w:rsid w:val="006B5385"/>
    <w:rsid w:val="006B58D6"/>
    <w:rsid w:val="006B59CD"/>
    <w:rsid w:val="006B635F"/>
    <w:rsid w:val="006B6641"/>
    <w:rsid w:val="006B670D"/>
    <w:rsid w:val="006B708B"/>
    <w:rsid w:val="006B7334"/>
    <w:rsid w:val="006B76EF"/>
    <w:rsid w:val="006B77A7"/>
    <w:rsid w:val="006B7848"/>
    <w:rsid w:val="006C07FA"/>
    <w:rsid w:val="006C09AB"/>
    <w:rsid w:val="006C0B46"/>
    <w:rsid w:val="006C0B8D"/>
    <w:rsid w:val="006C1218"/>
    <w:rsid w:val="006C1A4E"/>
    <w:rsid w:val="006C1B3E"/>
    <w:rsid w:val="006C1C56"/>
    <w:rsid w:val="006C1EBF"/>
    <w:rsid w:val="006C2017"/>
    <w:rsid w:val="006C21E7"/>
    <w:rsid w:val="006C2327"/>
    <w:rsid w:val="006C2973"/>
    <w:rsid w:val="006C2B9D"/>
    <w:rsid w:val="006C2CB8"/>
    <w:rsid w:val="006C30BD"/>
    <w:rsid w:val="006C34B8"/>
    <w:rsid w:val="006C36F8"/>
    <w:rsid w:val="006C37E5"/>
    <w:rsid w:val="006C50C0"/>
    <w:rsid w:val="006C50C8"/>
    <w:rsid w:val="006C5E44"/>
    <w:rsid w:val="006C6300"/>
    <w:rsid w:val="006C64B1"/>
    <w:rsid w:val="006C65FE"/>
    <w:rsid w:val="006C6F46"/>
    <w:rsid w:val="006D0BD7"/>
    <w:rsid w:val="006D0EDD"/>
    <w:rsid w:val="006D0F07"/>
    <w:rsid w:val="006D239A"/>
    <w:rsid w:val="006D2BD6"/>
    <w:rsid w:val="006D2C16"/>
    <w:rsid w:val="006D3016"/>
    <w:rsid w:val="006D3103"/>
    <w:rsid w:val="006D34C4"/>
    <w:rsid w:val="006D38B3"/>
    <w:rsid w:val="006D402D"/>
    <w:rsid w:val="006D4322"/>
    <w:rsid w:val="006D4A8E"/>
    <w:rsid w:val="006D4FB5"/>
    <w:rsid w:val="006D4FD1"/>
    <w:rsid w:val="006D5243"/>
    <w:rsid w:val="006D532E"/>
    <w:rsid w:val="006D5EC3"/>
    <w:rsid w:val="006D615B"/>
    <w:rsid w:val="006D63B6"/>
    <w:rsid w:val="006D668F"/>
    <w:rsid w:val="006D670E"/>
    <w:rsid w:val="006D6F22"/>
    <w:rsid w:val="006D736D"/>
    <w:rsid w:val="006D7CA8"/>
    <w:rsid w:val="006E0128"/>
    <w:rsid w:val="006E04A7"/>
    <w:rsid w:val="006E0DD5"/>
    <w:rsid w:val="006E39DE"/>
    <w:rsid w:val="006E3D45"/>
    <w:rsid w:val="006E440D"/>
    <w:rsid w:val="006E4CB2"/>
    <w:rsid w:val="006E4CDB"/>
    <w:rsid w:val="006E5496"/>
    <w:rsid w:val="006E5655"/>
    <w:rsid w:val="006E56B0"/>
    <w:rsid w:val="006E65FB"/>
    <w:rsid w:val="006E67D0"/>
    <w:rsid w:val="006E6DE4"/>
    <w:rsid w:val="006E7059"/>
    <w:rsid w:val="006E7987"/>
    <w:rsid w:val="006F0530"/>
    <w:rsid w:val="006F06E5"/>
    <w:rsid w:val="006F0933"/>
    <w:rsid w:val="006F0F7A"/>
    <w:rsid w:val="006F0FEF"/>
    <w:rsid w:val="006F107E"/>
    <w:rsid w:val="006F2010"/>
    <w:rsid w:val="006F2459"/>
    <w:rsid w:val="006F28EC"/>
    <w:rsid w:val="006F2F09"/>
    <w:rsid w:val="006F2F5E"/>
    <w:rsid w:val="006F3372"/>
    <w:rsid w:val="006F3BE6"/>
    <w:rsid w:val="006F3C38"/>
    <w:rsid w:val="006F5094"/>
    <w:rsid w:val="006F57F3"/>
    <w:rsid w:val="006F58A3"/>
    <w:rsid w:val="006F616A"/>
    <w:rsid w:val="006F6F1A"/>
    <w:rsid w:val="006F7610"/>
    <w:rsid w:val="006F77A4"/>
    <w:rsid w:val="006F77DF"/>
    <w:rsid w:val="006F7875"/>
    <w:rsid w:val="00700B7D"/>
    <w:rsid w:val="00700E3F"/>
    <w:rsid w:val="00701984"/>
    <w:rsid w:val="007023A3"/>
    <w:rsid w:val="0070267C"/>
    <w:rsid w:val="00702D3C"/>
    <w:rsid w:val="00702DE1"/>
    <w:rsid w:val="00703B17"/>
    <w:rsid w:val="00703C78"/>
    <w:rsid w:val="00704A76"/>
    <w:rsid w:val="00704B54"/>
    <w:rsid w:val="00704DF1"/>
    <w:rsid w:val="0070670E"/>
    <w:rsid w:val="0070685C"/>
    <w:rsid w:val="00706D03"/>
    <w:rsid w:val="00706FF6"/>
    <w:rsid w:val="00707611"/>
    <w:rsid w:val="007078AD"/>
    <w:rsid w:val="007078C3"/>
    <w:rsid w:val="007078F6"/>
    <w:rsid w:val="00707B61"/>
    <w:rsid w:val="00707F22"/>
    <w:rsid w:val="00710245"/>
    <w:rsid w:val="007117EF"/>
    <w:rsid w:val="00711CE7"/>
    <w:rsid w:val="00711F0F"/>
    <w:rsid w:val="00712C41"/>
    <w:rsid w:val="007132EE"/>
    <w:rsid w:val="0071343E"/>
    <w:rsid w:val="00713D17"/>
    <w:rsid w:val="0071461B"/>
    <w:rsid w:val="00714FA6"/>
    <w:rsid w:val="00715239"/>
    <w:rsid w:val="00715E34"/>
    <w:rsid w:val="00716CC6"/>
    <w:rsid w:val="007170BE"/>
    <w:rsid w:val="00717D74"/>
    <w:rsid w:val="00720668"/>
    <w:rsid w:val="007207A0"/>
    <w:rsid w:val="00720B66"/>
    <w:rsid w:val="00721355"/>
    <w:rsid w:val="007213D6"/>
    <w:rsid w:val="00721D90"/>
    <w:rsid w:val="00722334"/>
    <w:rsid w:val="00722641"/>
    <w:rsid w:val="00722D95"/>
    <w:rsid w:val="00724A5B"/>
    <w:rsid w:val="00724B50"/>
    <w:rsid w:val="007252A5"/>
    <w:rsid w:val="00725837"/>
    <w:rsid w:val="007258D8"/>
    <w:rsid w:val="0072632C"/>
    <w:rsid w:val="00726603"/>
    <w:rsid w:val="00726708"/>
    <w:rsid w:val="00726BA3"/>
    <w:rsid w:val="00727CCE"/>
    <w:rsid w:val="0073055C"/>
    <w:rsid w:val="00731221"/>
    <w:rsid w:val="00731B6B"/>
    <w:rsid w:val="00732014"/>
    <w:rsid w:val="007323B3"/>
    <w:rsid w:val="007329C1"/>
    <w:rsid w:val="00732D91"/>
    <w:rsid w:val="00732EF0"/>
    <w:rsid w:val="00733627"/>
    <w:rsid w:val="007341B1"/>
    <w:rsid w:val="00734472"/>
    <w:rsid w:val="00734E92"/>
    <w:rsid w:val="0073511E"/>
    <w:rsid w:val="0073562D"/>
    <w:rsid w:val="0073582A"/>
    <w:rsid w:val="007360A8"/>
    <w:rsid w:val="007366EA"/>
    <w:rsid w:val="00736722"/>
    <w:rsid w:val="00736AD1"/>
    <w:rsid w:val="00736CFD"/>
    <w:rsid w:val="00737AA7"/>
    <w:rsid w:val="00740092"/>
    <w:rsid w:val="00740847"/>
    <w:rsid w:val="007408C6"/>
    <w:rsid w:val="00740ED4"/>
    <w:rsid w:val="0074123E"/>
    <w:rsid w:val="007421BB"/>
    <w:rsid w:val="007427ED"/>
    <w:rsid w:val="00742B35"/>
    <w:rsid w:val="007433CC"/>
    <w:rsid w:val="007433E8"/>
    <w:rsid w:val="00745B0F"/>
    <w:rsid w:val="00746431"/>
    <w:rsid w:val="00746AC1"/>
    <w:rsid w:val="00746BB9"/>
    <w:rsid w:val="00747112"/>
    <w:rsid w:val="00750049"/>
    <w:rsid w:val="0075018E"/>
    <w:rsid w:val="007508A8"/>
    <w:rsid w:val="00750E87"/>
    <w:rsid w:val="00752833"/>
    <w:rsid w:val="00752F1B"/>
    <w:rsid w:val="00752F6F"/>
    <w:rsid w:val="0075303A"/>
    <w:rsid w:val="00753A64"/>
    <w:rsid w:val="00754E67"/>
    <w:rsid w:val="00755317"/>
    <w:rsid w:val="00755373"/>
    <w:rsid w:val="00755BAD"/>
    <w:rsid w:val="00755D0A"/>
    <w:rsid w:val="00756319"/>
    <w:rsid w:val="007563DE"/>
    <w:rsid w:val="00757353"/>
    <w:rsid w:val="00757CF3"/>
    <w:rsid w:val="00757E91"/>
    <w:rsid w:val="007604B3"/>
    <w:rsid w:val="00760FFD"/>
    <w:rsid w:val="00761129"/>
    <w:rsid w:val="00761175"/>
    <w:rsid w:val="00761255"/>
    <w:rsid w:val="00761C3F"/>
    <w:rsid w:val="00762126"/>
    <w:rsid w:val="007623E0"/>
    <w:rsid w:val="00762768"/>
    <w:rsid w:val="00762A6C"/>
    <w:rsid w:val="007632B6"/>
    <w:rsid w:val="007633FC"/>
    <w:rsid w:val="00763DA5"/>
    <w:rsid w:val="00763DCC"/>
    <w:rsid w:val="00764D1B"/>
    <w:rsid w:val="0076507D"/>
    <w:rsid w:val="00765255"/>
    <w:rsid w:val="00766747"/>
    <w:rsid w:val="00766FAC"/>
    <w:rsid w:val="0076760A"/>
    <w:rsid w:val="007678ED"/>
    <w:rsid w:val="00767C35"/>
    <w:rsid w:val="00767ECB"/>
    <w:rsid w:val="0077002C"/>
    <w:rsid w:val="00770A42"/>
    <w:rsid w:val="00770D23"/>
    <w:rsid w:val="0077103D"/>
    <w:rsid w:val="00771E05"/>
    <w:rsid w:val="007727FD"/>
    <w:rsid w:val="0077287A"/>
    <w:rsid w:val="00772CA6"/>
    <w:rsid w:val="007732A8"/>
    <w:rsid w:val="0077365E"/>
    <w:rsid w:val="00773DBD"/>
    <w:rsid w:val="00773E00"/>
    <w:rsid w:val="007742B3"/>
    <w:rsid w:val="007749EC"/>
    <w:rsid w:val="007754FC"/>
    <w:rsid w:val="00775814"/>
    <w:rsid w:val="00775A6E"/>
    <w:rsid w:val="00775DF5"/>
    <w:rsid w:val="0077600F"/>
    <w:rsid w:val="00776333"/>
    <w:rsid w:val="00776E7D"/>
    <w:rsid w:val="0077710A"/>
    <w:rsid w:val="0077714C"/>
    <w:rsid w:val="007773BC"/>
    <w:rsid w:val="007774CA"/>
    <w:rsid w:val="007776D0"/>
    <w:rsid w:val="00777E06"/>
    <w:rsid w:val="00777F63"/>
    <w:rsid w:val="00780293"/>
    <w:rsid w:val="007803BD"/>
    <w:rsid w:val="00781160"/>
    <w:rsid w:val="007823B1"/>
    <w:rsid w:val="00782624"/>
    <w:rsid w:val="007829E0"/>
    <w:rsid w:val="0078316D"/>
    <w:rsid w:val="00783198"/>
    <w:rsid w:val="00783ADF"/>
    <w:rsid w:val="00783CB8"/>
    <w:rsid w:val="00783E5B"/>
    <w:rsid w:val="007848F0"/>
    <w:rsid w:val="00784D32"/>
    <w:rsid w:val="00785079"/>
    <w:rsid w:val="0078521C"/>
    <w:rsid w:val="00785496"/>
    <w:rsid w:val="00785E34"/>
    <w:rsid w:val="00786390"/>
    <w:rsid w:val="00786754"/>
    <w:rsid w:val="00786A5A"/>
    <w:rsid w:val="00786AB2"/>
    <w:rsid w:val="00786D86"/>
    <w:rsid w:val="00787584"/>
    <w:rsid w:val="007878D2"/>
    <w:rsid w:val="0078797E"/>
    <w:rsid w:val="00790437"/>
    <w:rsid w:val="00790B4D"/>
    <w:rsid w:val="007915B7"/>
    <w:rsid w:val="007916E1"/>
    <w:rsid w:val="00791BCD"/>
    <w:rsid w:val="00791DC6"/>
    <w:rsid w:val="007920BE"/>
    <w:rsid w:val="00792379"/>
    <w:rsid w:val="007929CC"/>
    <w:rsid w:val="00792D05"/>
    <w:rsid w:val="00792DE8"/>
    <w:rsid w:val="00792E4A"/>
    <w:rsid w:val="00794ED4"/>
    <w:rsid w:val="0079502F"/>
    <w:rsid w:val="00795160"/>
    <w:rsid w:val="00795F9C"/>
    <w:rsid w:val="0079614A"/>
    <w:rsid w:val="00796771"/>
    <w:rsid w:val="00797441"/>
    <w:rsid w:val="00797809"/>
    <w:rsid w:val="0079790A"/>
    <w:rsid w:val="00797A29"/>
    <w:rsid w:val="00797DB6"/>
    <w:rsid w:val="007A01E8"/>
    <w:rsid w:val="007A0954"/>
    <w:rsid w:val="007A13CF"/>
    <w:rsid w:val="007A195F"/>
    <w:rsid w:val="007A2AB7"/>
    <w:rsid w:val="007A354E"/>
    <w:rsid w:val="007A3560"/>
    <w:rsid w:val="007A356D"/>
    <w:rsid w:val="007A3617"/>
    <w:rsid w:val="007A3A1E"/>
    <w:rsid w:val="007A4212"/>
    <w:rsid w:val="007A4E2F"/>
    <w:rsid w:val="007A5313"/>
    <w:rsid w:val="007A585E"/>
    <w:rsid w:val="007A5B9E"/>
    <w:rsid w:val="007A69E4"/>
    <w:rsid w:val="007A6B8A"/>
    <w:rsid w:val="007A7466"/>
    <w:rsid w:val="007A74E6"/>
    <w:rsid w:val="007A784E"/>
    <w:rsid w:val="007A7D3C"/>
    <w:rsid w:val="007B0B36"/>
    <w:rsid w:val="007B1993"/>
    <w:rsid w:val="007B1A59"/>
    <w:rsid w:val="007B3856"/>
    <w:rsid w:val="007B4CA7"/>
    <w:rsid w:val="007B4E5F"/>
    <w:rsid w:val="007B5E20"/>
    <w:rsid w:val="007B746A"/>
    <w:rsid w:val="007B77D2"/>
    <w:rsid w:val="007B7B7C"/>
    <w:rsid w:val="007B7F37"/>
    <w:rsid w:val="007C022E"/>
    <w:rsid w:val="007C085D"/>
    <w:rsid w:val="007C175D"/>
    <w:rsid w:val="007C1B65"/>
    <w:rsid w:val="007C2007"/>
    <w:rsid w:val="007C2345"/>
    <w:rsid w:val="007C3BA5"/>
    <w:rsid w:val="007C3CA1"/>
    <w:rsid w:val="007C667D"/>
    <w:rsid w:val="007C676B"/>
    <w:rsid w:val="007C6F5B"/>
    <w:rsid w:val="007C7482"/>
    <w:rsid w:val="007C784D"/>
    <w:rsid w:val="007D0699"/>
    <w:rsid w:val="007D0B66"/>
    <w:rsid w:val="007D0D4A"/>
    <w:rsid w:val="007D1704"/>
    <w:rsid w:val="007D2451"/>
    <w:rsid w:val="007D27BD"/>
    <w:rsid w:val="007D29FE"/>
    <w:rsid w:val="007D356D"/>
    <w:rsid w:val="007D40EE"/>
    <w:rsid w:val="007D4C92"/>
    <w:rsid w:val="007D4F28"/>
    <w:rsid w:val="007D4F3E"/>
    <w:rsid w:val="007D5083"/>
    <w:rsid w:val="007D51DA"/>
    <w:rsid w:val="007D58B0"/>
    <w:rsid w:val="007D5991"/>
    <w:rsid w:val="007D59AB"/>
    <w:rsid w:val="007D64C4"/>
    <w:rsid w:val="007D6CB2"/>
    <w:rsid w:val="007D71F7"/>
    <w:rsid w:val="007D7FE6"/>
    <w:rsid w:val="007E0D18"/>
    <w:rsid w:val="007E0DB9"/>
    <w:rsid w:val="007E15BF"/>
    <w:rsid w:val="007E1C78"/>
    <w:rsid w:val="007E24A5"/>
    <w:rsid w:val="007E26CF"/>
    <w:rsid w:val="007E2FB5"/>
    <w:rsid w:val="007E3B3F"/>
    <w:rsid w:val="007E3B41"/>
    <w:rsid w:val="007E3B65"/>
    <w:rsid w:val="007E3F63"/>
    <w:rsid w:val="007E41F0"/>
    <w:rsid w:val="007E45DF"/>
    <w:rsid w:val="007E4B75"/>
    <w:rsid w:val="007E589C"/>
    <w:rsid w:val="007E5D53"/>
    <w:rsid w:val="007E6928"/>
    <w:rsid w:val="007E6C51"/>
    <w:rsid w:val="007E6C65"/>
    <w:rsid w:val="007E72D2"/>
    <w:rsid w:val="007F05F0"/>
    <w:rsid w:val="007F1430"/>
    <w:rsid w:val="007F16EA"/>
    <w:rsid w:val="007F1D44"/>
    <w:rsid w:val="007F1E3B"/>
    <w:rsid w:val="007F2680"/>
    <w:rsid w:val="007F27B4"/>
    <w:rsid w:val="007F2966"/>
    <w:rsid w:val="007F2CF7"/>
    <w:rsid w:val="007F3D5E"/>
    <w:rsid w:val="007F408D"/>
    <w:rsid w:val="007F43BA"/>
    <w:rsid w:val="007F4820"/>
    <w:rsid w:val="007F520F"/>
    <w:rsid w:val="007F537B"/>
    <w:rsid w:val="007F5C80"/>
    <w:rsid w:val="007F5FB3"/>
    <w:rsid w:val="007F61AF"/>
    <w:rsid w:val="007F61F9"/>
    <w:rsid w:val="007F7237"/>
    <w:rsid w:val="007F73F8"/>
    <w:rsid w:val="007F74A3"/>
    <w:rsid w:val="007F7F14"/>
    <w:rsid w:val="008000A1"/>
    <w:rsid w:val="00800910"/>
    <w:rsid w:val="00800F98"/>
    <w:rsid w:val="00801452"/>
    <w:rsid w:val="00801517"/>
    <w:rsid w:val="008018EB"/>
    <w:rsid w:val="00801D79"/>
    <w:rsid w:val="0080208A"/>
    <w:rsid w:val="008028A3"/>
    <w:rsid w:val="008028E6"/>
    <w:rsid w:val="00802D04"/>
    <w:rsid w:val="00802F11"/>
    <w:rsid w:val="0080412A"/>
    <w:rsid w:val="00805195"/>
    <w:rsid w:val="008054DD"/>
    <w:rsid w:val="00805628"/>
    <w:rsid w:val="008066F5"/>
    <w:rsid w:val="00806736"/>
    <w:rsid w:val="00806CB2"/>
    <w:rsid w:val="00806F8B"/>
    <w:rsid w:val="00807473"/>
    <w:rsid w:val="00807ADF"/>
    <w:rsid w:val="00807C2C"/>
    <w:rsid w:val="008101A6"/>
    <w:rsid w:val="008105DD"/>
    <w:rsid w:val="008106A3"/>
    <w:rsid w:val="00810946"/>
    <w:rsid w:val="00811D3C"/>
    <w:rsid w:val="00811FD5"/>
    <w:rsid w:val="00813517"/>
    <w:rsid w:val="0081355F"/>
    <w:rsid w:val="0081363E"/>
    <w:rsid w:val="00813B5E"/>
    <w:rsid w:val="00814A00"/>
    <w:rsid w:val="00814F06"/>
    <w:rsid w:val="00815029"/>
    <w:rsid w:val="00815198"/>
    <w:rsid w:val="008155AF"/>
    <w:rsid w:val="008156A9"/>
    <w:rsid w:val="00815C27"/>
    <w:rsid w:val="0081649B"/>
    <w:rsid w:val="008164C0"/>
    <w:rsid w:val="008175F0"/>
    <w:rsid w:val="008177A6"/>
    <w:rsid w:val="00817905"/>
    <w:rsid w:val="00817F70"/>
    <w:rsid w:val="00820A39"/>
    <w:rsid w:val="00821808"/>
    <w:rsid w:val="008222C4"/>
    <w:rsid w:val="00822B37"/>
    <w:rsid w:val="00822E8F"/>
    <w:rsid w:val="008241EF"/>
    <w:rsid w:val="008247EA"/>
    <w:rsid w:val="00824B24"/>
    <w:rsid w:val="00824F43"/>
    <w:rsid w:val="00825394"/>
    <w:rsid w:val="00825B2C"/>
    <w:rsid w:val="0082651C"/>
    <w:rsid w:val="008275C5"/>
    <w:rsid w:val="0082761F"/>
    <w:rsid w:val="00827E27"/>
    <w:rsid w:val="00830405"/>
    <w:rsid w:val="008307E1"/>
    <w:rsid w:val="00830A4E"/>
    <w:rsid w:val="00831438"/>
    <w:rsid w:val="0083152C"/>
    <w:rsid w:val="00831798"/>
    <w:rsid w:val="00831AC7"/>
    <w:rsid w:val="00832074"/>
    <w:rsid w:val="00832B9E"/>
    <w:rsid w:val="00832C84"/>
    <w:rsid w:val="00832CAF"/>
    <w:rsid w:val="00832EE4"/>
    <w:rsid w:val="00833CF6"/>
    <w:rsid w:val="00834070"/>
    <w:rsid w:val="008343C8"/>
    <w:rsid w:val="00835197"/>
    <w:rsid w:val="00835AD5"/>
    <w:rsid w:val="00835B53"/>
    <w:rsid w:val="00835BC1"/>
    <w:rsid w:val="0083671F"/>
    <w:rsid w:val="0083763C"/>
    <w:rsid w:val="0083792B"/>
    <w:rsid w:val="008405F3"/>
    <w:rsid w:val="00840780"/>
    <w:rsid w:val="0084241E"/>
    <w:rsid w:val="00842EFF"/>
    <w:rsid w:val="00842F96"/>
    <w:rsid w:val="0084346D"/>
    <w:rsid w:val="008437A9"/>
    <w:rsid w:val="008438BE"/>
    <w:rsid w:val="00843B73"/>
    <w:rsid w:val="00844223"/>
    <w:rsid w:val="00844325"/>
    <w:rsid w:val="008443F5"/>
    <w:rsid w:val="0084480A"/>
    <w:rsid w:val="00844F99"/>
    <w:rsid w:val="00845192"/>
    <w:rsid w:val="008451E3"/>
    <w:rsid w:val="00845237"/>
    <w:rsid w:val="00845A2A"/>
    <w:rsid w:val="00846231"/>
    <w:rsid w:val="0084699E"/>
    <w:rsid w:val="008471F6"/>
    <w:rsid w:val="008475BA"/>
    <w:rsid w:val="008478D6"/>
    <w:rsid w:val="00847E2B"/>
    <w:rsid w:val="008501DB"/>
    <w:rsid w:val="008501EA"/>
    <w:rsid w:val="0085053C"/>
    <w:rsid w:val="008510E0"/>
    <w:rsid w:val="00851427"/>
    <w:rsid w:val="00852833"/>
    <w:rsid w:val="00853958"/>
    <w:rsid w:val="008549A9"/>
    <w:rsid w:val="008551A2"/>
    <w:rsid w:val="008552FB"/>
    <w:rsid w:val="00855674"/>
    <w:rsid w:val="00857476"/>
    <w:rsid w:val="00857B0C"/>
    <w:rsid w:val="0086066F"/>
    <w:rsid w:val="008607DE"/>
    <w:rsid w:val="00861305"/>
    <w:rsid w:val="0086262A"/>
    <w:rsid w:val="0086280D"/>
    <w:rsid w:val="00862C85"/>
    <w:rsid w:val="00862F4F"/>
    <w:rsid w:val="00863714"/>
    <w:rsid w:val="00863BB8"/>
    <w:rsid w:val="008654CF"/>
    <w:rsid w:val="00865730"/>
    <w:rsid w:val="00865BF4"/>
    <w:rsid w:val="008661B4"/>
    <w:rsid w:val="00866534"/>
    <w:rsid w:val="00866BA2"/>
    <w:rsid w:val="008672A5"/>
    <w:rsid w:val="008672BD"/>
    <w:rsid w:val="008703D6"/>
    <w:rsid w:val="00870639"/>
    <w:rsid w:val="0087080F"/>
    <w:rsid w:val="00870A60"/>
    <w:rsid w:val="00872422"/>
    <w:rsid w:val="0087283F"/>
    <w:rsid w:val="00872AFC"/>
    <w:rsid w:val="00874369"/>
    <w:rsid w:val="008745E9"/>
    <w:rsid w:val="00874854"/>
    <w:rsid w:val="008748F1"/>
    <w:rsid w:val="00874E90"/>
    <w:rsid w:val="008750BE"/>
    <w:rsid w:val="0087578E"/>
    <w:rsid w:val="00875889"/>
    <w:rsid w:val="00875E58"/>
    <w:rsid w:val="00875F0A"/>
    <w:rsid w:val="00876D38"/>
    <w:rsid w:val="008773CD"/>
    <w:rsid w:val="00877B79"/>
    <w:rsid w:val="00877CCD"/>
    <w:rsid w:val="00877EAD"/>
    <w:rsid w:val="00880570"/>
    <w:rsid w:val="0088178C"/>
    <w:rsid w:val="00881B27"/>
    <w:rsid w:val="00881C81"/>
    <w:rsid w:val="00881FAC"/>
    <w:rsid w:val="00882085"/>
    <w:rsid w:val="00882280"/>
    <w:rsid w:val="00882512"/>
    <w:rsid w:val="00883380"/>
    <w:rsid w:val="00883D72"/>
    <w:rsid w:val="00884607"/>
    <w:rsid w:val="00884A3C"/>
    <w:rsid w:val="00884B8D"/>
    <w:rsid w:val="0088509A"/>
    <w:rsid w:val="00886527"/>
    <w:rsid w:val="0088658A"/>
    <w:rsid w:val="00886872"/>
    <w:rsid w:val="008868A4"/>
    <w:rsid w:val="00886C08"/>
    <w:rsid w:val="0089047D"/>
    <w:rsid w:val="00890760"/>
    <w:rsid w:val="00890912"/>
    <w:rsid w:val="00891282"/>
    <w:rsid w:val="008919C0"/>
    <w:rsid w:val="00891B18"/>
    <w:rsid w:val="00893152"/>
    <w:rsid w:val="008937BE"/>
    <w:rsid w:val="00893A1B"/>
    <w:rsid w:val="00893AF1"/>
    <w:rsid w:val="00894BD2"/>
    <w:rsid w:val="00896807"/>
    <w:rsid w:val="008975D1"/>
    <w:rsid w:val="008978FB"/>
    <w:rsid w:val="00897B17"/>
    <w:rsid w:val="00897FFB"/>
    <w:rsid w:val="008A001F"/>
    <w:rsid w:val="008A0E7D"/>
    <w:rsid w:val="008A11AB"/>
    <w:rsid w:val="008A27BC"/>
    <w:rsid w:val="008A4404"/>
    <w:rsid w:val="008A4583"/>
    <w:rsid w:val="008A593D"/>
    <w:rsid w:val="008A5B2F"/>
    <w:rsid w:val="008A5B3D"/>
    <w:rsid w:val="008A61B3"/>
    <w:rsid w:val="008A648B"/>
    <w:rsid w:val="008A71A9"/>
    <w:rsid w:val="008B02F2"/>
    <w:rsid w:val="008B32EE"/>
    <w:rsid w:val="008B36E7"/>
    <w:rsid w:val="008B42E5"/>
    <w:rsid w:val="008B4363"/>
    <w:rsid w:val="008B55CB"/>
    <w:rsid w:val="008B5739"/>
    <w:rsid w:val="008C0028"/>
    <w:rsid w:val="008C00D4"/>
    <w:rsid w:val="008C0856"/>
    <w:rsid w:val="008C1605"/>
    <w:rsid w:val="008C1988"/>
    <w:rsid w:val="008C2385"/>
    <w:rsid w:val="008C3C62"/>
    <w:rsid w:val="008C3D7E"/>
    <w:rsid w:val="008C3DE2"/>
    <w:rsid w:val="008C4188"/>
    <w:rsid w:val="008C49F4"/>
    <w:rsid w:val="008C5493"/>
    <w:rsid w:val="008C56F6"/>
    <w:rsid w:val="008C5B20"/>
    <w:rsid w:val="008C5B2B"/>
    <w:rsid w:val="008C6D83"/>
    <w:rsid w:val="008C721F"/>
    <w:rsid w:val="008C7774"/>
    <w:rsid w:val="008C7C90"/>
    <w:rsid w:val="008D120F"/>
    <w:rsid w:val="008D124B"/>
    <w:rsid w:val="008D14A6"/>
    <w:rsid w:val="008D216D"/>
    <w:rsid w:val="008D2205"/>
    <w:rsid w:val="008D2A6A"/>
    <w:rsid w:val="008D2D7A"/>
    <w:rsid w:val="008D3534"/>
    <w:rsid w:val="008D3AAC"/>
    <w:rsid w:val="008D3B7C"/>
    <w:rsid w:val="008D3BB1"/>
    <w:rsid w:val="008D4252"/>
    <w:rsid w:val="008D50FD"/>
    <w:rsid w:val="008D5AF0"/>
    <w:rsid w:val="008D5BD4"/>
    <w:rsid w:val="008D636D"/>
    <w:rsid w:val="008D7898"/>
    <w:rsid w:val="008D79DD"/>
    <w:rsid w:val="008E021A"/>
    <w:rsid w:val="008E1981"/>
    <w:rsid w:val="008E1B59"/>
    <w:rsid w:val="008E1D38"/>
    <w:rsid w:val="008E1E6B"/>
    <w:rsid w:val="008E210E"/>
    <w:rsid w:val="008E3795"/>
    <w:rsid w:val="008E38C2"/>
    <w:rsid w:val="008E4B3C"/>
    <w:rsid w:val="008E58F5"/>
    <w:rsid w:val="008E5B8C"/>
    <w:rsid w:val="008E5BA3"/>
    <w:rsid w:val="008E5F96"/>
    <w:rsid w:val="008E628F"/>
    <w:rsid w:val="008E65D2"/>
    <w:rsid w:val="008E7736"/>
    <w:rsid w:val="008E78B3"/>
    <w:rsid w:val="008E79DC"/>
    <w:rsid w:val="008E7B52"/>
    <w:rsid w:val="008F0A63"/>
    <w:rsid w:val="008F0C4A"/>
    <w:rsid w:val="008F10B3"/>
    <w:rsid w:val="008F24FC"/>
    <w:rsid w:val="008F3009"/>
    <w:rsid w:val="008F3227"/>
    <w:rsid w:val="008F389C"/>
    <w:rsid w:val="008F3B3F"/>
    <w:rsid w:val="008F3CE7"/>
    <w:rsid w:val="008F49B5"/>
    <w:rsid w:val="008F5644"/>
    <w:rsid w:val="008F596B"/>
    <w:rsid w:val="008F59BD"/>
    <w:rsid w:val="008F5B54"/>
    <w:rsid w:val="008F6135"/>
    <w:rsid w:val="008F6168"/>
    <w:rsid w:val="008F6D96"/>
    <w:rsid w:val="008F7019"/>
    <w:rsid w:val="008F7169"/>
    <w:rsid w:val="008F7F42"/>
    <w:rsid w:val="008F7F95"/>
    <w:rsid w:val="009006BE"/>
    <w:rsid w:val="0090140A"/>
    <w:rsid w:val="009019AB"/>
    <w:rsid w:val="009025F6"/>
    <w:rsid w:val="00902814"/>
    <w:rsid w:val="00902BC9"/>
    <w:rsid w:val="00902EE1"/>
    <w:rsid w:val="009033B0"/>
    <w:rsid w:val="00903567"/>
    <w:rsid w:val="00903792"/>
    <w:rsid w:val="009038BF"/>
    <w:rsid w:val="00903BB5"/>
    <w:rsid w:val="0090429B"/>
    <w:rsid w:val="009043A8"/>
    <w:rsid w:val="009047D0"/>
    <w:rsid w:val="009048F1"/>
    <w:rsid w:val="00904902"/>
    <w:rsid w:val="00904BCB"/>
    <w:rsid w:val="00904C9B"/>
    <w:rsid w:val="009056EE"/>
    <w:rsid w:val="009057C8"/>
    <w:rsid w:val="0090668F"/>
    <w:rsid w:val="00906853"/>
    <w:rsid w:val="00907653"/>
    <w:rsid w:val="00907CCA"/>
    <w:rsid w:val="009100C2"/>
    <w:rsid w:val="0091020F"/>
    <w:rsid w:val="009102D4"/>
    <w:rsid w:val="00910674"/>
    <w:rsid w:val="0091075D"/>
    <w:rsid w:val="009107B8"/>
    <w:rsid w:val="00910871"/>
    <w:rsid w:val="00910919"/>
    <w:rsid w:val="00911159"/>
    <w:rsid w:val="00911536"/>
    <w:rsid w:val="00911A5A"/>
    <w:rsid w:val="00911D18"/>
    <w:rsid w:val="00911EE4"/>
    <w:rsid w:val="009137B6"/>
    <w:rsid w:val="00914A6E"/>
    <w:rsid w:val="00915699"/>
    <w:rsid w:val="00915BBD"/>
    <w:rsid w:val="00915EB4"/>
    <w:rsid w:val="0091700D"/>
    <w:rsid w:val="00917998"/>
    <w:rsid w:val="00917D65"/>
    <w:rsid w:val="00917DAA"/>
    <w:rsid w:val="00920A73"/>
    <w:rsid w:val="00920EDC"/>
    <w:rsid w:val="0092110A"/>
    <w:rsid w:val="00921162"/>
    <w:rsid w:val="0092123C"/>
    <w:rsid w:val="009216E6"/>
    <w:rsid w:val="00921907"/>
    <w:rsid w:val="00921A65"/>
    <w:rsid w:val="00921D7F"/>
    <w:rsid w:val="00921E07"/>
    <w:rsid w:val="00921F63"/>
    <w:rsid w:val="0092215F"/>
    <w:rsid w:val="0092250F"/>
    <w:rsid w:val="00922C2E"/>
    <w:rsid w:val="00923556"/>
    <w:rsid w:val="00924023"/>
    <w:rsid w:val="00924084"/>
    <w:rsid w:val="00924BFC"/>
    <w:rsid w:val="0092514A"/>
    <w:rsid w:val="00925968"/>
    <w:rsid w:val="009259AA"/>
    <w:rsid w:val="00925BBB"/>
    <w:rsid w:val="00925BC0"/>
    <w:rsid w:val="009264EB"/>
    <w:rsid w:val="00926B9B"/>
    <w:rsid w:val="009301CE"/>
    <w:rsid w:val="00930703"/>
    <w:rsid w:val="00930C02"/>
    <w:rsid w:val="00930E71"/>
    <w:rsid w:val="00931331"/>
    <w:rsid w:val="009315B1"/>
    <w:rsid w:val="00931CF6"/>
    <w:rsid w:val="00932205"/>
    <w:rsid w:val="00932840"/>
    <w:rsid w:val="00932988"/>
    <w:rsid w:val="00932F0B"/>
    <w:rsid w:val="009332A3"/>
    <w:rsid w:val="00933500"/>
    <w:rsid w:val="0093383D"/>
    <w:rsid w:val="0093430A"/>
    <w:rsid w:val="009351C7"/>
    <w:rsid w:val="00935F2E"/>
    <w:rsid w:val="00935F68"/>
    <w:rsid w:val="0093620D"/>
    <w:rsid w:val="00936C37"/>
    <w:rsid w:val="00937060"/>
    <w:rsid w:val="00937998"/>
    <w:rsid w:val="009401FD"/>
    <w:rsid w:val="0094036C"/>
    <w:rsid w:val="00940475"/>
    <w:rsid w:val="00940892"/>
    <w:rsid w:val="009409D3"/>
    <w:rsid w:val="00940DBA"/>
    <w:rsid w:val="00941314"/>
    <w:rsid w:val="009418E3"/>
    <w:rsid w:val="00942D9D"/>
    <w:rsid w:val="009440C8"/>
    <w:rsid w:val="0094473B"/>
    <w:rsid w:val="009452BB"/>
    <w:rsid w:val="00945B09"/>
    <w:rsid w:val="00945D08"/>
    <w:rsid w:val="00947333"/>
    <w:rsid w:val="0095053A"/>
    <w:rsid w:val="009506C7"/>
    <w:rsid w:val="00950AA6"/>
    <w:rsid w:val="00950AE9"/>
    <w:rsid w:val="00950D8F"/>
    <w:rsid w:val="00950DDD"/>
    <w:rsid w:val="00950FB1"/>
    <w:rsid w:val="00951EBF"/>
    <w:rsid w:val="009527AB"/>
    <w:rsid w:val="00952BAE"/>
    <w:rsid w:val="00952D5C"/>
    <w:rsid w:val="009541D9"/>
    <w:rsid w:val="00954247"/>
    <w:rsid w:val="009543ED"/>
    <w:rsid w:val="00954D99"/>
    <w:rsid w:val="0095504D"/>
    <w:rsid w:val="009558A2"/>
    <w:rsid w:val="0095598A"/>
    <w:rsid w:val="00955F5E"/>
    <w:rsid w:val="00956F3C"/>
    <w:rsid w:val="00957083"/>
    <w:rsid w:val="0095760B"/>
    <w:rsid w:val="0095765D"/>
    <w:rsid w:val="00960589"/>
    <w:rsid w:val="009606AF"/>
    <w:rsid w:val="009609A2"/>
    <w:rsid w:val="00960A6D"/>
    <w:rsid w:val="0096142C"/>
    <w:rsid w:val="00961677"/>
    <w:rsid w:val="009618EA"/>
    <w:rsid w:val="00961C5F"/>
    <w:rsid w:val="00961CDD"/>
    <w:rsid w:val="00961D95"/>
    <w:rsid w:val="00962264"/>
    <w:rsid w:val="00962798"/>
    <w:rsid w:val="00962C00"/>
    <w:rsid w:val="00962D74"/>
    <w:rsid w:val="00962FF1"/>
    <w:rsid w:val="009638AB"/>
    <w:rsid w:val="009645FD"/>
    <w:rsid w:val="00964792"/>
    <w:rsid w:val="00964C1E"/>
    <w:rsid w:val="00965290"/>
    <w:rsid w:val="009657F0"/>
    <w:rsid w:val="00965969"/>
    <w:rsid w:val="00965DD6"/>
    <w:rsid w:val="00966319"/>
    <w:rsid w:val="009665BB"/>
    <w:rsid w:val="00966A7C"/>
    <w:rsid w:val="00966C3F"/>
    <w:rsid w:val="00966D56"/>
    <w:rsid w:val="00966D82"/>
    <w:rsid w:val="00967096"/>
    <w:rsid w:val="009678D7"/>
    <w:rsid w:val="00967941"/>
    <w:rsid w:val="00967B0C"/>
    <w:rsid w:val="00970035"/>
    <w:rsid w:val="00970054"/>
    <w:rsid w:val="00970724"/>
    <w:rsid w:val="0097087D"/>
    <w:rsid w:val="00970E16"/>
    <w:rsid w:val="009713B5"/>
    <w:rsid w:val="009713F0"/>
    <w:rsid w:val="009716CC"/>
    <w:rsid w:val="00971702"/>
    <w:rsid w:val="00971B8A"/>
    <w:rsid w:val="00971F6E"/>
    <w:rsid w:val="00971FF9"/>
    <w:rsid w:val="00972866"/>
    <w:rsid w:val="00973B0F"/>
    <w:rsid w:val="00973C7C"/>
    <w:rsid w:val="00975136"/>
    <w:rsid w:val="0097580F"/>
    <w:rsid w:val="009759BD"/>
    <w:rsid w:val="009759C7"/>
    <w:rsid w:val="00975E83"/>
    <w:rsid w:val="0097617D"/>
    <w:rsid w:val="00976319"/>
    <w:rsid w:val="0097673F"/>
    <w:rsid w:val="00976AEE"/>
    <w:rsid w:val="00976BFC"/>
    <w:rsid w:val="00976C7D"/>
    <w:rsid w:val="009776F0"/>
    <w:rsid w:val="009802DC"/>
    <w:rsid w:val="00980756"/>
    <w:rsid w:val="0098195B"/>
    <w:rsid w:val="00982CC0"/>
    <w:rsid w:val="00983092"/>
    <w:rsid w:val="009834F2"/>
    <w:rsid w:val="009835AE"/>
    <w:rsid w:val="00983713"/>
    <w:rsid w:val="009839DA"/>
    <w:rsid w:val="00984A7D"/>
    <w:rsid w:val="00984DFC"/>
    <w:rsid w:val="00986A40"/>
    <w:rsid w:val="00986CF5"/>
    <w:rsid w:val="00987825"/>
    <w:rsid w:val="00987F41"/>
    <w:rsid w:val="0099015E"/>
    <w:rsid w:val="009901E6"/>
    <w:rsid w:val="009912CF"/>
    <w:rsid w:val="0099153B"/>
    <w:rsid w:val="0099198E"/>
    <w:rsid w:val="00991AA7"/>
    <w:rsid w:val="0099262D"/>
    <w:rsid w:val="00992678"/>
    <w:rsid w:val="00993FB9"/>
    <w:rsid w:val="009940BB"/>
    <w:rsid w:val="009941DF"/>
    <w:rsid w:val="009943BE"/>
    <w:rsid w:val="009947B7"/>
    <w:rsid w:val="00994825"/>
    <w:rsid w:val="009949CF"/>
    <w:rsid w:val="00994D15"/>
    <w:rsid w:val="00995254"/>
    <w:rsid w:val="009954CE"/>
    <w:rsid w:val="00995B98"/>
    <w:rsid w:val="009960F8"/>
    <w:rsid w:val="00996A61"/>
    <w:rsid w:val="00996D65"/>
    <w:rsid w:val="00996F0D"/>
    <w:rsid w:val="0099758C"/>
    <w:rsid w:val="009976E5"/>
    <w:rsid w:val="009978E8"/>
    <w:rsid w:val="009A07CD"/>
    <w:rsid w:val="009A09FE"/>
    <w:rsid w:val="009A0DA2"/>
    <w:rsid w:val="009A0E7A"/>
    <w:rsid w:val="009A11DB"/>
    <w:rsid w:val="009A2322"/>
    <w:rsid w:val="009A2782"/>
    <w:rsid w:val="009A2BD8"/>
    <w:rsid w:val="009A329C"/>
    <w:rsid w:val="009A341A"/>
    <w:rsid w:val="009A38FA"/>
    <w:rsid w:val="009A3A36"/>
    <w:rsid w:val="009A4411"/>
    <w:rsid w:val="009A48C8"/>
    <w:rsid w:val="009A4E98"/>
    <w:rsid w:val="009A5084"/>
    <w:rsid w:val="009A6465"/>
    <w:rsid w:val="009A6C68"/>
    <w:rsid w:val="009A7789"/>
    <w:rsid w:val="009A78A4"/>
    <w:rsid w:val="009A78C6"/>
    <w:rsid w:val="009B06FB"/>
    <w:rsid w:val="009B0B3C"/>
    <w:rsid w:val="009B0C3C"/>
    <w:rsid w:val="009B0DB6"/>
    <w:rsid w:val="009B0F83"/>
    <w:rsid w:val="009B133D"/>
    <w:rsid w:val="009B1D04"/>
    <w:rsid w:val="009B22DC"/>
    <w:rsid w:val="009B240A"/>
    <w:rsid w:val="009B277F"/>
    <w:rsid w:val="009B27E4"/>
    <w:rsid w:val="009B36D4"/>
    <w:rsid w:val="009B376F"/>
    <w:rsid w:val="009B3780"/>
    <w:rsid w:val="009B3796"/>
    <w:rsid w:val="009B3867"/>
    <w:rsid w:val="009B5772"/>
    <w:rsid w:val="009B60B7"/>
    <w:rsid w:val="009B761C"/>
    <w:rsid w:val="009B7653"/>
    <w:rsid w:val="009B7DBB"/>
    <w:rsid w:val="009C01EB"/>
    <w:rsid w:val="009C1131"/>
    <w:rsid w:val="009C12ED"/>
    <w:rsid w:val="009C27C9"/>
    <w:rsid w:val="009C37F7"/>
    <w:rsid w:val="009C3DA7"/>
    <w:rsid w:val="009C4079"/>
    <w:rsid w:val="009C4ED2"/>
    <w:rsid w:val="009C5529"/>
    <w:rsid w:val="009C5566"/>
    <w:rsid w:val="009C5C1A"/>
    <w:rsid w:val="009C6F35"/>
    <w:rsid w:val="009C7061"/>
    <w:rsid w:val="009C717A"/>
    <w:rsid w:val="009D1183"/>
    <w:rsid w:val="009D16B1"/>
    <w:rsid w:val="009D2353"/>
    <w:rsid w:val="009D2968"/>
    <w:rsid w:val="009D2E5C"/>
    <w:rsid w:val="009D3D4F"/>
    <w:rsid w:val="009D615E"/>
    <w:rsid w:val="009D65AF"/>
    <w:rsid w:val="009D6AAF"/>
    <w:rsid w:val="009D70CC"/>
    <w:rsid w:val="009D793F"/>
    <w:rsid w:val="009E0031"/>
    <w:rsid w:val="009E0FE3"/>
    <w:rsid w:val="009E177E"/>
    <w:rsid w:val="009E1821"/>
    <w:rsid w:val="009E29EC"/>
    <w:rsid w:val="009E2B50"/>
    <w:rsid w:val="009E2CE6"/>
    <w:rsid w:val="009E3607"/>
    <w:rsid w:val="009E3942"/>
    <w:rsid w:val="009E424E"/>
    <w:rsid w:val="009E4453"/>
    <w:rsid w:val="009E4922"/>
    <w:rsid w:val="009E4F28"/>
    <w:rsid w:val="009E598D"/>
    <w:rsid w:val="009E65D1"/>
    <w:rsid w:val="009E6657"/>
    <w:rsid w:val="009E6CBF"/>
    <w:rsid w:val="009E73F8"/>
    <w:rsid w:val="009E76A0"/>
    <w:rsid w:val="009E78F2"/>
    <w:rsid w:val="009F01F8"/>
    <w:rsid w:val="009F0A7F"/>
    <w:rsid w:val="009F0AE2"/>
    <w:rsid w:val="009F1127"/>
    <w:rsid w:val="009F1340"/>
    <w:rsid w:val="009F1666"/>
    <w:rsid w:val="009F1A19"/>
    <w:rsid w:val="009F1AB3"/>
    <w:rsid w:val="009F1BBC"/>
    <w:rsid w:val="009F2EDF"/>
    <w:rsid w:val="009F5AED"/>
    <w:rsid w:val="009F5BA5"/>
    <w:rsid w:val="009F5D40"/>
    <w:rsid w:val="009F686B"/>
    <w:rsid w:val="009F6BA5"/>
    <w:rsid w:val="009F7C09"/>
    <w:rsid w:val="009F7D74"/>
    <w:rsid w:val="00A00CD1"/>
    <w:rsid w:val="00A00EAE"/>
    <w:rsid w:val="00A013F7"/>
    <w:rsid w:val="00A0175E"/>
    <w:rsid w:val="00A0179B"/>
    <w:rsid w:val="00A01852"/>
    <w:rsid w:val="00A01E93"/>
    <w:rsid w:val="00A03738"/>
    <w:rsid w:val="00A03893"/>
    <w:rsid w:val="00A03C4D"/>
    <w:rsid w:val="00A03DD8"/>
    <w:rsid w:val="00A05407"/>
    <w:rsid w:val="00A066D6"/>
    <w:rsid w:val="00A06A2B"/>
    <w:rsid w:val="00A07662"/>
    <w:rsid w:val="00A076FF"/>
    <w:rsid w:val="00A07CFE"/>
    <w:rsid w:val="00A07FAC"/>
    <w:rsid w:val="00A100B0"/>
    <w:rsid w:val="00A10396"/>
    <w:rsid w:val="00A1097E"/>
    <w:rsid w:val="00A10B85"/>
    <w:rsid w:val="00A11A01"/>
    <w:rsid w:val="00A11DA7"/>
    <w:rsid w:val="00A11FBB"/>
    <w:rsid w:val="00A12171"/>
    <w:rsid w:val="00A12B55"/>
    <w:rsid w:val="00A1381D"/>
    <w:rsid w:val="00A14056"/>
    <w:rsid w:val="00A145A7"/>
    <w:rsid w:val="00A14683"/>
    <w:rsid w:val="00A14EB5"/>
    <w:rsid w:val="00A156D7"/>
    <w:rsid w:val="00A158E4"/>
    <w:rsid w:val="00A15A33"/>
    <w:rsid w:val="00A15B6A"/>
    <w:rsid w:val="00A16ADF"/>
    <w:rsid w:val="00A16B93"/>
    <w:rsid w:val="00A16BA7"/>
    <w:rsid w:val="00A17CA2"/>
    <w:rsid w:val="00A2097B"/>
    <w:rsid w:val="00A220BC"/>
    <w:rsid w:val="00A22642"/>
    <w:rsid w:val="00A22652"/>
    <w:rsid w:val="00A22722"/>
    <w:rsid w:val="00A22E71"/>
    <w:rsid w:val="00A2333F"/>
    <w:rsid w:val="00A23C09"/>
    <w:rsid w:val="00A24150"/>
    <w:rsid w:val="00A2415A"/>
    <w:rsid w:val="00A241DA"/>
    <w:rsid w:val="00A24BB7"/>
    <w:rsid w:val="00A25DD2"/>
    <w:rsid w:val="00A26613"/>
    <w:rsid w:val="00A26BCB"/>
    <w:rsid w:val="00A27992"/>
    <w:rsid w:val="00A27C0B"/>
    <w:rsid w:val="00A27C91"/>
    <w:rsid w:val="00A27CC3"/>
    <w:rsid w:val="00A3007F"/>
    <w:rsid w:val="00A3037C"/>
    <w:rsid w:val="00A313BF"/>
    <w:rsid w:val="00A3217C"/>
    <w:rsid w:val="00A336E1"/>
    <w:rsid w:val="00A34493"/>
    <w:rsid w:val="00A34DA1"/>
    <w:rsid w:val="00A35282"/>
    <w:rsid w:val="00A355B1"/>
    <w:rsid w:val="00A35748"/>
    <w:rsid w:val="00A3615B"/>
    <w:rsid w:val="00A3735D"/>
    <w:rsid w:val="00A374AE"/>
    <w:rsid w:val="00A400FB"/>
    <w:rsid w:val="00A4076F"/>
    <w:rsid w:val="00A408AD"/>
    <w:rsid w:val="00A421BC"/>
    <w:rsid w:val="00A421E6"/>
    <w:rsid w:val="00A43DE5"/>
    <w:rsid w:val="00A446C4"/>
    <w:rsid w:val="00A44797"/>
    <w:rsid w:val="00A45D86"/>
    <w:rsid w:val="00A4645D"/>
    <w:rsid w:val="00A46544"/>
    <w:rsid w:val="00A466D9"/>
    <w:rsid w:val="00A46878"/>
    <w:rsid w:val="00A469F1"/>
    <w:rsid w:val="00A47314"/>
    <w:rsid w:val="00A47338"/>
    <w:rsid w:val="00A4757A"/>
    <w:rsid w:val="00A5087B"/>
    <w:rsid w:val="00A50A96"/>
    <w:rsid w:val="00A50BDD"/>
    <w:rsid w:val="00A50C5F"/>
    <w:rsid w:val="00A51211"/>
    <w:rsid w:val="00A517B3"/>
    <w:rsid w:val="00A522F3"/>
    <w:rsid w:val="00A523A8"/>
    <w:rsid w:val="00A5320A"/>
    <w:rsid w:val="00A545A4"/>
    <w:rsid w:val="00A549BD"/>
    <w:rsid w:val="00A54F1F"/>
    <w:rsid w:val="00A55336"/>
    <w:rsid w:val="00A554A4"/>
    <w:rsid w:val="00A555CB"/>
    <w:rsid w:val="00A55676"/>
    <w:rsid w:val="00A568F7"/>
    <w:rsid w:val="00A56ADE"/>
    <w:rsid w:val="00A5729B"/>
    <w:rsid w:val="00A57B8A"/>
    <w:rsid w:val="00A57DD8"/>
    <w:rsid w:val="00A57F55"/>
    <w:rsid w:val="00A602DB"/>
    <w:rsid w:val="00A61ABD"/>
    <w:rsid w:val="00A61C33"/>
    <w:rsid w:val="00A6236A"/>
    <w:rsid w:val="00A62906"/>
    <w:rsid w:val="00A62CCB"/>
    <w:rsid w:val="00A63227"/>
    <w:rsid w:val="00A63D97"/>
    <w:rsid w:val="00A63F6E"/>
    <w:rsid w:val="00A646B6"/>
    <w:rsid w:val="00A64C88"/>
    <w:rsid w:val="00A65F29"/>
    <w:rsid w:val="00A66292"/>
    <w:rsid w:val="00A66B78"/>
    <w:rsid w:val="00A66FD0"/>
    <w:rsid w:val="00A67792"/>
    <w:rsid w:val="00A679E0"/>
    <w:rsid w:val="00A67DCA"/>
    <w:rsid w:val="00A67E63"/>
    <w:rsid w:val="00A701B1"/>
    <w:rsid w:val="00A701CA"/>
    <w:rsid w:val="00A70DC7"/>
    <w:rsid w:val="00A7124A"/>
    <w:rsid w:val="00A71ADA"/>
    <w:rsid w:val="00A72C5F"/>
    <w:rsid w:val="00A7316D"/>
    <w:rsid w:val="00A73D19"/>
    <w:rsid w:val="00A73F7A"/>
    <w:rsid w:val="00A74457"/>
    <w:rsid w:val="00A74811"/>
    <w:rsid w:val="00A7571F"/>
    <w:rsid w:val="00A75735"/>
    <w:rsid w:val="00A75778"/>
    <w:rsid w:val="00A759B5"/>
    <w:rsid w:val="00A75F03"/>
    <w:rsid w:val="00A7603A"/>
    <w:rsid w:val="00A76CDD"/>
    <w:rsid w:val="00A76E39"/>
    <w:rsid w:val="00A77504"/>
    <w:rsid w:val="00A77A6A"/>
    <w:rsid w:val="00A77CD0"/>
    <w:rsid w:val="00A77DCB"/>
    <w:rsid w:val="00A77ECD"/>
    <w:rsid w:val="00A77F20"/>
    <w:rsid w:val="00A803A2"/>
    <w:rsid w:val="00A8052F"/>
    <w:rsid w:val="00A807CD"/>
    <w:rsid w:val="00A807FE"/>
    <w:rsid w:val="00A81AA1"/>
    <w:rsid w:val="00A82105"/>
    <w:rsid w:val="00A82813"/>
    <w:rsid w:val="00A82CC1"/>
    <w:rsid w:val="00A8369B"/>
    <w:rsid w:val="00A83868"/>
    <w:rsid w:val="00A83894"/>
    <w:rsid w:val="00A83944"/>
    <w:rsid w:val="00A839A4"/>
    <w:rsid w:val="00A83AA8"/>
    <w:rsid w:val="00A83FC8"/>
    <w:rsid w:val="00A85363"/>
    <w:rsid w:val="00A85F3F"/>
    <w:rsid w:val="00A863C7"/>
    <w:rsid w:val="00A866EA"/>
    <w:rsid w:val="00A86706"/>
    <w:rsid w:val="00A900A2"/>
    <w:rsid w:val="00A901B6"/>
    <w:rsid w:val="00A902BA"/>
    <w:rsid w:val="00A90837"/>
    <w:rsid w:val="00A9085C"/>
    <w:rsid w:val="00A90E61"/>
    <w:rsid w:val="00A910F5"/>
    <w:rsid w:val="00A9165F"/>
    <w:rsid w:val="00A922BB"/>
    <w:rsid w:val="00A9236C"/>
    <w:rsid w:val="00A92B22"/>
    <w:rsid w:val="00A92C40"/>
    <w:rsid w:val="00A93C34"/>
    <w:rsid w:val="00A94B6E"/>
    <w:rsid w:val="00A94E82"/>
    <w:rsid w:val="00A95025"/>
    <w:rsid w:val="00A95373"/>
    <w:rsid w:val="00A955B1"/>
    <w:rsid w:val="00A95A85"/>
    <w:rsid w:val="00A95AB3"/>
    <w:rsid w:val="00A95C5B"/>
    <w:rsid w:val="00A95D13"/>
    <w:rsid w:val="00A96067"/>
    <w:rsid w:val="00A973FA"/>
    <w:rsid w:val="00A97D30"/>
    <w:rsid w:val="00AA022B"/>
    <w:rsid w:val="00AA0CD5"/>
    <w:rsid w:val="00AA0CE3"/>
    <w:rsid w:val="00AA1894"/>
    <w:rsid w:val="00AA1D9E"/>
    <w:rsid w:val="00AA2348"/>
    <w:rsid w:val="00AA28DC"/>
    <w:rsid w:val="00AA3246"/>
    <w:rsid w:val="00AA3333"/>
    <w:rsid w:val="00AA38AC"/>
    <w:rsid w:val="00AA3BD8"/>
    <w:rsid w:val="00AA4579"/>
    <w:rsid w:val="00AA487E"/>
    <w:rsid w:val="00AA4A2C"/>
    <w:rsid w:val="00AA525E"/>
    <w:rsid w:val="00AA61A5"/>
    <w:rsid w:val="00AA69A7"/>
    <w:rsid w:val="00AA6B4E"/>
    <w:rsid w:val="00AA7B55"/>
    <w:rsid w:val="00AA7DD9"/>
    <w:rsid w:val="00AA7E64"/>
    <w:rsid w:val="00AB012B"/>
    <w:rsid w:val="00AB1503"/>
    <w:rsid w:val="00AB18ED"/>
    <w:rsid w:val="00AB1E56"/>
    <w:rsid w:val="00AB22D4"/>
    <w:rsid w:val="00AB2D47"/>
    <w:rsid w:val="00AB3B11"/>
    <w:rsid w:val="00AB3B75"/>
    <w:rsid w:val="00AB4019"/>
    <w:rsid w:val="00AB473E"/>
    <w:rsid w:val="00AB48FB"/>
    <w:rsid w:val="00AB491C"/>
    <w:rsid w:val="00AB4A6C"/>
    <w:rsid w:val="00AB4DCD"/>
    <w:rsid w:val="00AB54E6"/>
    <w:rsid w:val="00AB564D"/>
    <w:rsid w:val="00AB56A6"/>
    <w:rsid w:val="00AB58F1"/>
    <w:rsid w:val="00AB6957"/>
    <w:rsid w:val="00AB6A73"/>
    <w:rsid w:val="00AB709F"/>
    <w:rsid w:val="00AB7A23"/>
    <w:rsid w:val="00AC03E7"/>
    <w:rsid w:val="00AC135B"/>
    <w:rsid w:val="00AC161D"/>
    <w:rsid w:val="00AC1691"/>
    <w:rsid w:val="00AC1975"/>
    <w:rsid w:val="00AC1F6B"/>
    <w:rsid w:val="00AC2190"/>
    <w:rsid w:val="00AC220C"/>
    <w:rsid w:val="00AC2433"/>
    <w:rsid w:val="00AC2F87"/>
    <w:rsid w:val="00AC355B"/>
    <w:rsid w:val="00AC35D0"/>
    <w:rsid w:val="00AC44BE"/>
    <w:rsid w:val="00AC4751"/>
    <w:rsid w:val="00AC4E69"/>
    <w:rsid w:val="00AC53AE"/>
    <w:rsid w:val="00AC561E"/>
    <w:rsid w:val="00AC5AA7"/>
    <w:rsid w:val="00AC6202"/>
    <w:rsid w:val="00AC63F5"/>
    <w:rsid w:val="00AC67E1"/>
    <w:rsid w:val="00AC6898"/>
    <w:rsid w:val="00AC6B71"/>
    <w:rsid w:val="00AC6E43"/>
    <w:rsid w:val="00AC73DE"/>
    <w:rsid w:val="00AC78CA"/>
    <w:rsid w:val="00AC7990"/>
    <w:rsid w:val="00AD0188"/>
    <w:rsid w:val="00AD0349"/>
    <w:rsid w:val="00AD05F8"/>
    <w:rsid w:val="00AD175F"/>
    <w:rsid w:val="00AD18F3"/>
    <w:rsid w:val="00AD35F6"/>
    <w:rsid w:val="00AD4DA9"/>
    <w:rsid w:val="00AD6807"/>
    <w:rsid w:val="00AD6C5C"/>
    <w:rsid w:val="00AD6F48"/>
    <w:rsid w:val="00AD7535"/>
    <w:rsid w:val="00AD76D0"/>
    <w:rsid w:val="00AE056B"/>
    <w:rsid w:val="00AE0A86"/>
    <w:rsid w:val="00AE0BEF"/>
    <w:rsid w:val="00AE1745"/>
    <w:rsid w:val="00AE1D14"/>
    <w:rsid w:val="00AE2224"/>
    <w:rsid w:val="00AE295E"/>
    <w:rsid w:val="00AE3885"/>
    <w:rsid w:val="00AE3CBB"/>
    <w:rsid w:val="00AE3E14"/>
    <w:rsid w:val="00AE4EAF"/>
    <w:rsid w:val="00AE6E2D"/>
    <w:rsid w:val="00AE6FE9"/>
    <w:rsid w:val="00AE7285"/>
    <w:rsid w:val="00AF02D7"/>
    <w:rsid w:val="00AF059D"/>
    <w:rsid w:val="00AF0822"/>
    <w:rsid w:val="00AF1A64"/>
    <w:rsid w:val="00AF1C9E"/>
    <w:rsid w:val="00AF219A"/>
    <w:rsid w:val="00AF2420"/>
    <w:rsid w:val="00AF38A9"/>
    <w:rsid w:val="00AF3DFC"/>
    <w:rsid w:val="00AF4325"/>
    <w:rsid w:val="00AF4893"/>
    <w:rsid w:val="00AF5E1A"/>
    <w:rsid w:val="00AF6F11"/>
    <w:rsid w:val="00AF6F55"/>
    <w:rsid w:val="00AF717E"/>
    <w:rsid w:val="00AF753C"/>
    <w:rsid w:val="00AF7939"/>
    <w:rsid w:val="00AF799A"/>
    <w:rsid w:val="00B002A9"/>
    <w:rsid w:val="00B002AE"/>
    <w:rsid w:val="00B00534"/>
    <w:rsid w:val="00B014CD"/>
    <w:rsid w:val="00B01D9F"/>
    <w:rsid w:val="00B02082"/>
    <w:rsid w:val="00B029B3"/>
    <w:rsid w:val="00B030F0"/>
    <w:rsid w:val="00B03919"/>
    <w:rsid w:val="00B03A7D"/>
    <w:rsid w:val="00B03C98"/>
    <w:rsid w:val="00B04698"/>
    <w:rsid w:val="00B04F6E"/>
    <w:rsid w:val="00B05907"/>
    <w:rsid w:val="00B05EDB"/>
    <w:rsid w:val="00B06672"/>
    <w:rsid w:val="00B0732F"/>
    <w:rsid w:val="00B077E2"/>
    <w:rsid w:val="00B104F5"/>
    <w:rsid w:val="00B10867"/>
    <w:rsid w:val="00B108BF"/>
    <w:rsid w:val="00B1163A"/>
    <w:rsid w:val="00B12A8C"/>
    <w:rsid w:val="00B1319E"/>
    <w:rsid w:val="00B13595"/>
    <w:rsid w:val="00B14DAF"/>
    <w:rsid w:val="00B15EFA"/>
    <w:rsid w:val="00B16055"/>
    <w:rsid w:val="00B16414"/>
    <w:rsid w:val="00B16D3B"/>
    <w:rsid w:val="00B16F8A"/>
    <w:rsid w:val="00B16FF2"/>
    <w:rsid w:val="00B172A3"/>
    <w:rsid w:val="00B20180"/>
    <w:rsid w:val="00B2020D"/>
    <w:rsid w:val="00B207D8"/>
    <w:rsid w:val="00B20B15"/>
    <w:rsid w:val="00B20C7E"/>
    <w:rsid w:val="00B2126A"/>
    <w:rsid w:val="00B218DC"/>
    <w:rsid w:val="00B21FD2"/>
    <w:rsid w:val="00B23062"/>
    <w:rsid w:val="00B231D6"/>
    <w:rsid w:val="00B240BC"/>
    <w:rsid w:val="00B24E3E"/>
    <w:rsid w:val="00B25036"/>
    <w:rsid w:val="00B25A67"/>
    <w:rsid w:val="00B25ACB"/>
    <w:rsid w:val="00B2769D"/>
    <w:rsid w:val="00B276A2"/>
    <w:rsid w:val="00B27920"/>
    <w:rsid w:val="00B301D9"/>
    <w:rsid w:val="00B30A89"/>
    <w:rsid w:val="00B30DFD"/>
    <w:rsid w:val="00B31837"/>
    <w:rsid w:val="00B3217E"/>
    <w:rsid w:val="00B3248C"/>
    <w:rsid w:val="00B32931"/>
    <w:rsid w:val="00B3356E"/>
    <w:rsid w:val="00B33C58"/>
    <w:rsid w:val="00B33DCE"/>
    <w:rsid w:val="00B33E0A"/>
    <w:rsid w:val="00B34823"/>
    <w:rsid w:val="00B34B0B"/>
    <w:rsid w:val="00B368B6"/>
    <w:rsid w:val="00B37190"/>
    <w:rsid w:val="00B37CF0"/>
    <w:rsid w:val="00B37EA8"/>
    <w:rsid w:val="00B40322"/>
    <w:rsid w:val="00B4105F"/>
    <w:rsid w:val="00B4182A"/>
    <w:rsid w:val="00B41DA9"/>
    <w:rsid w:val="00B4214B"/>
    <w:rsid w:val="00B42738"/>
    <w:rsid w:val="00B42804"/>
    <w:rsid w:val="00B4350A"/>
    <w:rsid w:val="00B4387B"/>
    <w:rsid w:val="00B43954"/>
    <w:rsid w:val="00B444BC"/>
    <w:rsid w:val="00B44711"/>
    <w:rsid w:val="00B44CF2"/>
    <w:rsid w:val="00B45249"/>
    <w:rsid w:val="00B4587A"/>
    <w:rsid w:val="00B46C74"/>
    <w:rsid w:val="00B46F61"/>
    <w:rsid w:val="00B4705A"/>
    <w:rsid w:val="00B47370"/>
    <w:rsid w:val="00B50FB1"/>
    <w:rsid w:val="00B51120"/>
    <w:rsid w:val="00B5136F"/>
    <w:rsid w:val="00B51509"/>
    <w:rsid w:val="00B52252"/>
    <w:rsid w:val="00B52860"/>
    <w:rsid w:val="00B52C70"/>
    <w:rsid w:val="00B52D9C"/>
    <w:rsid w:val="00B52DA3"/>
    <w:rsid w:val="00B53D4F"/>
    <w:rsid w:val="00B53F59"/>
    <w:rsid w:val="00B5462C"/>
    <w:rsid w:val="00B54A47"/>
    <w:rsid w:val="00B54B2C"/>
    <w:rsid w:val="00B55108"/>
    <w:rsid w:val="00B55646"/>
    <w:rsid w:val="00B56923"/>
    <w:rsid w:val="00B57014"/>
    <w:rsid w:val="00B57366"/>
    <w:rsid w:val="00B574A8"/>
    <w:rsid w:val="00B57AF1"/>
    <w:rsid w:val="00B57ED6"/>
    <w:rsid w:val="00B607D7"/>
    <w:rsid w:val="00B60A29"/>
    <w:rsid w:val="00B60CBE"/>
    <w:rsid w:val="00B613DE"/>
    <w:rsid w:val="00B6175D"/>
    <w:rsid w:val="00B61DB5"/>
    <w:rsid w:val="00B61E8B"/>
    <w:rsid w:val="00B62549"/>
    <w:rsid w:val="00B62E3E"/>
    <w:rsid w:val="00B63761"/>
    <w:rsid w:val="00B6382E"/>
    <w:rsid w:val="00B63836"/>
    <w:rsid w:val="00B638B7"/>
    <w:rsid w:val="00B63E5D"/>
    <w:rsid w:val="00B6426D"/>
    <w:rsid w:val="00B64B17"/>
    <w:rsid w:val="00B6590C"/>
    <w:rsid w:val="00B65A02"/>
    <w:rsid w:val="00B661F4"/>
    <w:rsid w:val="00B66261"/>
    <w:rsid w:val="00B664A8"/>
    <w:rsid w:val="00B665BC"/>
    <w:rsid w:val="00B6667F"/>
    <w:rsid w:val="00B66A22"/>
    <w:rsid w:val="00B66CF9"/>
    <w:rsid w:val="00B7172C"/>
    <w:rsid w:val="00B71797"/>
    <w:rsid w:val="00B719B8"/>
    <w:rsid w:val="00B71E8B"/>
    <w:rsid w:val="00B71F1F"/>
    <w:rsid w:val="00B72787"/>
    <w:rsid w:val="00B734A3"/>
    <w:rsid w:val="00B735E3"/>
    <w:rsid w:val="00B737D9"/>
    <w:rsid w:val="00B7488F"/>
    <w:rsid w:val="00B748F1"/>
    <w:rsid w:val="00B75DE1"/>
    <w:rsid w:val="00B75ECA"/>
    <w:rsid w:val="00B7675F"/>
    <w:rsid w:val="00B76D8A"/>
    <w:rsid w:val="00B77513"/>
    <w:rsid w:val="00B777A7"/>
    <w:rsid w:val="00B80ACC"/>
    <w:rsid w:val="00B80CBD"/>
    <w:rsid w:val="00B80DBA"/>
    <w:rsid w:val="00B826E2"/>
    <w:rsid w:val="00B82A40"/>
    <w:rsid w:val="00B82B7F"/>
    <w:rsid w:val="00B836DA"/>
    <w:rsid w:val="00B83A8F"/>
    <w:rsid w:val="00B847F4"/>
    <w:rsid w:val="00B84934"/>
    <w:rsid w:val="00B84BD2"/>
    <w:rsid w:val="00B84DD3"/>
    <w:rsid w:val="00B850E9"/>
    <w:rsid w:val="00B8677E"/>
    <w:rsid w:val="00B86AE5"/>
    <w:rsid w:val="00B86DA1"/>
    <w:rsid w:val="00B86E82"/>
    <w:rsid w:val="00B9032E"/>
    <w:rsid w:val="00B908E2"/>
    <w:rsid w:val="00B91043"/>
    <w:rsid w:val="00B918BE"/>
    <w:rsid w:val="00B91971"/>
    <w:rsid w:val="00B9199E"/>
    <w:rsid w:val="00B92827"/>
    <w:rsid w:val="00B93ABD"/>
    <w:rsid w:val="00B93F78"/>
    <w:rsid w:val="00B94860"/>
    <w:rsid w:val="00B9495F"/>
    <w:rsid w:val="00B94F66"/>
    <w:rsid w:val="00B9538D"/>
    <w:rsid w:val="00B95CC4"/>
    <w:rsid w:val="00B95D6D"/>
    <w:rsid w:val="00B96216"/>
    <w:rsid w:val="00B97E5E"/>
    <w:rsid w:val="00BA01CF"/>
    <w:rsid w:val="00BA056E"/>
    <w:rsid w:val="00BA0651"/>
    <w:rsid w:val="00BA079E"/>
    <w:rsid w:val="00BA0874"/>
    <w:rsid w:val="00BA0DA4"/>
    <w:rsid w:val="00BA11DA"/>
    <w:rsid w:val="00BA16EC"/>
    <w:rsid w:val="00BA1847"/>
    <w:rsid w:val="00BA185A"/>
    <w:rsid w:val="00BA19C4"/>
    <w:rsid w:val="00BA1D83"/>
    <w:rsid w:val="00BA242B"/>
    <w:rsid w:val="00BA2AC9"/>
    <w:rsid w:val="00BA2B85"/>
    <w:rsid w:val="00BA310B"/>
    <w:rsid w:val="00BA354C"/>
    <w:rsid w:val="00BA397D"/>
    <w:rsid w:val="00BA4089"/>
    <w:rsid w:val="00BA476F"/>
    <w:rsid w:val="00BA47C6"/>
    <w:rsid w:val="00BA5189"/>
    <w:rsid w:val="00BA5358"/>
    <w:rsid w:val="00BA56AB"/>
    <w:rsid w:val="00BA5C93"/>
    <w:rsid w:val="00BA60BF"/>
    <w:rsid w:val="00BA61EA"/>
    <w:rsid w:val="00BA631F"/>
    <w:rsid w:val="00BA63CF"/>
    <w:rsid w:val="00BA6448"/>
    <w:rsid w:val="00BB1694"/>
    <w:rsid w:val="00BB16A4"/>
    <w:rsid w:val="00BB1B07"/>
    <w:rsid w:val="00BB1D38"/>
    <w:rsid w:val="00BB2945"/>
    <w:rsid w:val="00BB2C00"/>
    <w:rsid w:val="00BB31C6"/>
    <w:rsid w:val="00BB3503"/>
    <w:rsid w:val="00BB368E"/>
    <w:rsid w:val="00BB3926"/>
    <w:rsid w:val="00BB3A46"/>
    <w:rsid w:val="00BB4702"/>
    <w:rsid w:val="00BB48CC"/>
    <w:rsid w:val="00BB4D69"/>
    <w:rsid w:val="00BB5192"/>
    <w:rsid w:val="00BB55E5"/>
    <w:rsid w:val="00BB560F"/>
    <w:rsid w:val="00BB59ED"/>
    <w:rsid w:val="00BB5E75"/>
    <w:rsid w:val="00BB632E"/>
    <w:rsid w:val="00BB6C0D"/>
    <w:rsid w:val="00BB6EE2"/>
    <w:rsid w:val="00BB6EEF"/>
    <w:rsid w:val="00BB724A"/>
    <w:rsid w:val="00BB75D3"/>
    <w:rsid w:val="00BB7E80"/>
    <w:rsid w:val="00BB7F7D"/>
    <w:rsid w:val="00BC042F"/>
    <w:rsid w:val="00BC0AC3"/>
    <w:rsid w:val="00BC117F"/>
    <w:rsid w:val="00BC11D5"/>
    <w:rsid w:val="00BC128D"/>
    <w:rsid w:val="00BC1BAE"/>
    <w:rsid w:val="00BC2071"/>
    <w:rsid w:val="00BC26DF"/>
    <w:rsid w:val="00BC2778"/>
    <w:rsid w:val="00BC30DD"/>
    <w:rsid w:val="00BC3FC2"/>
    <w:rsid w:val="00BC41BD"/>
    <w:rsid w:val="00BC48C2"/>
    <w:rsid w:val="00BC545B"/>
    <w:rsid w:val="00BC57FF"/>
    <w:rsid w:val="00BC590B"/>
    <w:rsid w:val="00BC76F2"/>
    <w:rsid w:val="00BC784A"/>
    <w:rsid w:val="00BC784C"/>
    <w:rsid w:val="00BC7B16"/>
    <w:rsid w:val="00BD0404"/>
    <w:rsid w:val="00BD07D5"/>
    <w:rsid w:val="00BD0B61"/>
    <w:rsid w:val="00BD0FB0"/>
    <w:rsid w:val="00BD1785"/>
    <w:rsid w:val="00BD1B97"/>
    <w:rsid w:val="00BD265D"/>
    <w:rsid w:val="00BD3842"/>
    <w:rsid w:val="00BD38A8"/>
    <w:rsid w:val="00BD3BA1"/>
    <w:rsid w:val="00BD3C60"/>
    <w:rsid w:val="00BD43AE"/>
    <w:rsid w:val="00BD48F4"/>
    <w:rsid w:val="00BD574C"/>
    <w:rsid w:val="00BD58E8"/>
    <w:rsid w:val="00BD5D41"/>
    <w:rsid w:val="00BD66AD"/>
    <w:rsid w:val="00BD774B"/>
    <w:rsid w:val="00BD77D9"/>
    <w:rsid w:val="00BE01D5"/>
    <w:rsid w:val="00BE02BB"/>
    <w:rsid w:val="00BE070A"/>
    <w:rsid w:val="00BE071E"/>
    <w:rsid w:val="00BE095E"/>
    <w:rsid w:val="00BE0E6E"/>
    <w:rsid w:val="00BE11B9"/>
    <w:rsid w:val="00BE1335"/>
    <w:rsid w:val="00BE192E"/>
    <w:rsid w:val="00BE2236"/>
    <w:rsid w:val="00BE2777"/>
    <w:rsid w:val="00BE2ADA"/>
    <w:rsid w:val="00BE2ADE"/>
    <w:rsid w:val="00BE2C31"/>
    <w:rsid w:val="00BE33A7"/>
    <w:rsid w:val="00BE3440"/>
    <w:rsid w:val="00BE3C53"/>
    <w:rsid w:val="00BE434C"/>
    <w:rsid w:val="00BE4363"/>
    <w:rsid w:val="00BE440E"/>
    <w:rsid w:val="00BE4666"/>
    <w:rsid w:val="00BE484C"/>
    <w:rsid w:val="00BE529A"/>
    <w:rsid w:val="00BE5367"/>
    <w:rsid w:val="00BE5A0B"/>
    <w:rsid w:val="00BE5C02"/>
    <w:rsid w:val="00BE5FA1"/>
    <w:rsid w:val="00BE61F5"/>
    <w:rsid w:val="00BE6D3E"/>
    <w:rsid w:val="00BE6E69"/>
    <w:rsid w:val="00BE7002"/>
    <w:rsid w:val="00BE7021"/>
    <w:rsid w:val="00BE705A"/>
    <w:rsid w:val="00BE7CF1"/>
    <w:rsid w:val="00BF07D1"/>
    <w:rsid w:val="00BF08FB"/>
    <w:rsid w:val="00BF0A0E"/>
    <w:rsid w:val="00BF0D8C"/>
    <w:rsid w:val="00BF1031"/>
    <w:rsid w:val="00BF25E6"/>
    <w:rsid w:val="00BF30DA"/>
    <w:rsid w:val="00BF3244"/>
    <w:rsid w:val="00BF3796"/>
    <w:rsid w:val="00BF3844"/>
    <w:rsid w:val="00BF428F"/>
    <w:rsid w:val="00BF4674"/>
    <w:rsid w:val="00BF4761"/>
    <w:rsid w:val="00BF48A5"/>
    <w:rsid w:val="00BF4975"/>
    <w:rsid w:val="00BF5E4A"/>
    <w:rsid w:val="00BF60A5"/>
    <w:rsid w:val="00BF617E"/>
    <w:rsid w:val="00BF618F"/>
    <w:rsid w:val="00BF624E"/>
    <w:rsid w:val="00BF6F7F"/>
    <w:rsid w:val="00BF711B"/>
    <w:rsid w:val="00BF7146"/>
    <w:rsid w:val="00BF78A3"/>
    <w:rsid w:val="00C003F2"/>
    <w:rsid w:val="00C00D1E"/>
    <w:rsid w:val="00C00E4B"/>
    <w:rsid w:val="00C00F68"/>
    <w:rsid w:val="00C0113B"/>
    <w:rsid w:val="00C028B3"/>
    <w:rsid w:val="00C02EBF"/>
    <w:rsid w:val="00C02EE3"/>
    <w:rsid w:val="00C04100"/>
    <w:rsid w:val="00C04272"/>
    <w:rsid w:val="00C04D06"/>
    <w:rsid w:val="00C05DE6"/>
    <w:rsid w:val="00C05E0A"/>
    <w:rsid w:val="00C06093"/>
    <w:rsid w:val="00C07469"/>
    <w:rsid w:val="00C07F4D"/>
    <w:rsid w:val="00C1014B"/>
    <w:rsid w:val="00C1052E"/>
    <w:rsid w:val="00C1063D"/>
    <w:rsid w:val="00C10641"/>
    <w:rsid w:val="00C106C9"/>
    <w:rsid w:val="00C10784"/>
    <w:rsid w:val="00C10AEB"/>
    <w:rsid w:val="00C1103B"/>
    <w:rsid w:val="00C110E1"/>
    <w:rsid w:val="00C1110C"/>
    <w:rsid w:val="00C1156C"/>
    <w:rsid w:val="00C11823"/>
    <w:rsid w:val="00C11CF8"/>
    <w:rsid w:val="00C121E9"/>
    <w:rsid w:val="00C12380"/>
    <w:rsid w:val="00C128C3"/>
    <w:rsid w:val="00C129E3"/>
    <w:rsid w:val="00C12BDD"/>
    <w:rsid w:val="00C1332F"/>
    <w:rsid w:val="00C13DB6"/>
    <w:rsid w:val="00C149E6"/>
    <w:rsid w:val="00C15522"/>
    <w:rsid w:val="00C15F65"/>
    <w:rsid w:val="00C16487"/>
    <w:rsid w:val="00C17E40"/>
    <w:rsid w:val="00C20C06"/>
    <w:rsid w:val="00C20D70"/>
    <w:rsid w:val="00C20E85"/>
    <w:rsid w:val="00C21A5F"/>
    <w:rsid w:val="00C21B2E"/>
    <w:rsid w:val="00C21B4D"/>
    <w:rsid w:val="00C21B7D"/>
    <w:rsid w:val="00C21D39"/>
    <w:rsid w:val="00C229DF"/>
    <w:rsid w:val="00C22C20"/>
    <w:rsid w:val="00C2347B"/>
    <w:rsid w:val="00C25840"/>
    <w:rsid w:val="00C25B69"/>
    <w:rsid w:val="00C261E1"/>
    <w:rsid w:val="00C26474"/>
    <w:rsid w:val="00C26979"/>
    <w:rsid w:val="00C269F1"/>
    <w:rsid w:val="00C26BC3"/>
    <w:rsid w:val="00C26C79"/>
    <w:rsid w:val="00C27024"/>
    <w:rsid w:val="00C272F2"/>
    <w:rsid w:val="00C27A29"/>
    <w:rsid w:val="00C27A74"/>
    <w:rsid w:val="00C30633"/>
    <w:rsid w:val="00C31A8E"/>
    <w:rsid w:val="00C3207C"/>
    <w:rsid w:val="00C325C1"/>
    <w:rsid w:val="00C328E4"/>
    <w:rsid w:val="00C32BBA"/>
    <w:rsid w:val="00C32C32"/>
    <w:rsid w:val="00C32EBB"/>
    <w:rsid w:val="00C330A0"/>
    <w:rsid w:val="00C33511"/>
    <w:rsid w:val="00C33554"/>
    <w:rsid w:val="00C33F48"/>
    <w:rsid w:val="00C341C4"/>
    <w:rsid w:val="00C34885"/>
    <w:rsid w:val="00C34D88"/>
    <w:rsid w:val="00C35423"/>
    <w:rsid w:val="00C356CF"/>
    <w:rsid w:val="00C358BB"/>
    <w:rsid w:val="00C359EF"/>
    <w:rsid w:val="00C35F4C"/>
    <w:rsid w:val="00C360E5"/>
    <w:rsid w:val="00C362E4"/>
    <w:rsid w:val="00C36691"/>
    <w:rsid w:val="00C36C73"/>
    <w:rsid w:val="00C36D85"/>
    <w:rsid w:val="00C37259"/>
    <w:rsid w:val="00C37553"/>
    <w:rsid w:val="00C37E1A"/>
    <w:rsid w:val="00C40BFD"/>
    <w:rsid w:val="00C410CD"/>
    <w:rsid w:val="00C411A0"/>
    <w:rsid w:val="00C413B0"/>
    <w:rsid w:val="00C41526"/>
    <w:rsid w:val="00C417AA"/>
    <w:rsid w:val="00C41B79"/>
    <w:rsid w:val="00C41B8D"/>
    <w:rsid w:val="00C42B51"/>
    <w:rsid w:val="00C42B72"/>
    <w:rsid w:val="00C43C77"/>
    <w:rsid w:val="00C445A1"/>
    <w:rsid w:val="00C4497D"/>
    <w:rsid w:val="00C45806"/>
    <w:rsid w:val="00C46D03"/>
    <w:rsid w:val="00C46FF0"/>
    <w:rsid w:val="00C470A6"/>
    <w:rsid w:val="00C470E0"/>
    <w:rsid w:val="00C476BB"/>
    <w:rsid w:val="00C478FD"/>
    <w:rsid w:val="00C47CB0"/>
    <w:rsid w:val="00C50796"/>
    <w:rsid w:val="00C50895"/>
    <w:rsid w:val="00C519E7"/>
    <w:rsid w:val="00C51D40"/>
    <w:rsid w:val="00C521A5"/>
    <w:rsid w:val="00C5223D"/>
    <w:rsid w:val="00C527E4"/>
    <w:rsid w:val="00C52F48"/>
    <w:rsid w:val="00C53283"/>
    <w:rsid w:val="00C5433D"/>
    <w:rsid w:val="00C55632"/>
    <w:rsid w:val="00C55BC4"/>
    <w:rsid w:val="00C56B00"/>
    <w:rsid w:val="00C56E07"/>
    <w:rsid w:val="00C56FBF"/>
    <w:rsid w:val="00C575B1"/>
    <w:rsid w:val="00C579FD"/>
    <w:rsid w:val="00C57F61"/>
    <w:rsid w:val="00C60597"/>
    <w:rsid w:val="00C60BCF"/>
    <w:rsid w:val="00C60DCA"/>
    <w:rsid w:val="00C610E6"/>
    <w:rsid w:val="00C613B2"/>
    <w:rsid w:val="00C61E1A"/>
    <w:rsid w:val="00C627B7"/>
    <w:rsid w:val="00C62CE6"/>
    <w:rsid w:val="00C6310E"/>
    <w:rsid w:val="00C633FA"/>
    <w:rsid w:val="00C63772"/>
    <w:rsid w:val="00C642AC"/>
    <w:rsid w:val="00C64622"/>
    <w:rsid w:val="00C64717"/>
    <w:rsid w:val="00C65C58"/>
    <w:rsid w:val="00C667F4"/>
    <w:rsid w:val="00C6753B"/>
    <w:rsid w:val="00C677CE"/>
    <w:rsid w:val="00C67C4E"/>
    <w:rsid w:val="00C67DA3"/>
    <w:rsid w:val="00C67F6B"/>
    <w:rsid w:val="00C70367"/>
    <w:rsid w:val="00C7086B"/>
    <w:rsid w:val="00C708BF"/>
    <w:rsid w:val="00C70E42"/>
    <w:rsid w:val="00C71067"/>
    <w:rsid w:val="00C718BA"/>
    <w:rsid w:val="00C71A92"/>
    <w:rsid w:val="00C72766"/>
    <w:rsid w:val="00C72ADA"/>
    <w:rsid w:val="00C73742"/>
    <w:rsid w:val="00C737DB"/>
    <w:rsid w:val="00C745ED"/>
    <w:rsid w:val="00C75112"/>
    <w:rsid w:val="00C75ACA"/>
    <w:rsid w:val="00C75CDD"/>
    <w:rsid w:val="00C75FA2"/>
    <w:rsid w:val="00C76CF3"/>
    <w:rsid w:val="00C771D0"/>
    <w:rsid w:val="00C77527"/>
    <w:rsid w:val="00C777AC"/>
    <w:rsid w:val="00C77DDB"/>
    <w:rsid w:val="00C80C52"/>
    <w:rsid w:val="00C80E67"/>
    <w:rsid w:val="00C81388"/>
    <w:rsid w:val="00C815D2"/>
    <w:rsid w:val="00C819DF"/>
    <w:rsid w:val="00C81C0D"/>
    <w:rsid w:val="00C82BB3"/>
    <w:rsid w:val="00C83707"/>
    <w:rsid w:val="00C84484"/>
    <w:rsid w:val="00C845ED"/>
    <w:rsid w:val="00C84BBF"/>
    <w:rsid w:val="00C85214"/>
    <w:rsid w:val="00C852F7"/>
    <w:rsid w:val="00C8619F"/>
    <w:rsid w:val="00C861D2"/>
    <w:rsid w:val="00C862A7"/>
    <w:rsid w:val="00C86985"/>
    <w:rsid w:val="00C86AC5"/>
    <w:rsid w:val="00C870D1"/>
    <w:rsid w:val="00C909AB"/>
    <w:rsid w:val="00C90C52"/>
    <w:rsid w:val="00C90EE0"/>
    <w:rsid w:val="00C91A26"/>
    <w:rsid w:val="00C91F43"/>
    <w:rsid w:val="00C92A21"/>
    <w:rsid w:val="00C92E07"/>
    <w:rsid w:val="00C935BF"/>
    <w:rsid w:val="00C93F01"/>
    <w:rsid w:val="00C944F5"/>
    <w:rsid w:val="00C948DA"/>
    <w:rsid w:val="00C94B9B"/>
    <w:rsid w:val="00C953DB"/>
    <w:rsid w:val="00C956EA"/>
    <w:rsid w:val="00C95AD2"/>
    <w:rsid w:val="00C95ECE"/>
    <w:rsid w:val="00C95F4A"/>
    <w:rsid w:val="00C9607A"/>
    <w:rsid w:val="00C9671C"/>
    <w:rsid w:val="00C96CAD"/>
    <w:rsid w:val="00C96F70"/>
    <w:rsid w:val="00C97560"/>
    <w:rsid w:val="00C978E3"/>
    <w:rsid w:val="00C97E8F"/>
    <w:rsid w:val="00CA0330"/>
    <w:rsid w:val="00CA0398"/>
    <w:rsid w:val="00CA04F6"/>
    <w:rsid w:val="00CA0FB0"/>
    <w:rsid w:val="00CA1C58"/>
    <w:rsid w:val="00CA1D79"/>
    <w:rsid w:val="00CA1DEE"/>
    <w:rsid w:val="00CA1ECD"/>
    <w:rsid w:val="00CA2234"/>
    <w:rsid w:val="00CA2301"/>
    <w:rsid w:val="00CA2530"/>
    <w:rsid w:val="00CA2767"/>
    <w:rsid w:val="00CA291C"/>
    <w:rsid w:val="00CA2E69"/>
    <w:rsid w:val="00CA3DBF"/>
    <w:rsid w:val="00CA4A58"/>
    <w:rsid w:val="00CA4AB8"/>
    <w:rsid w:val="00CA4AF5"/>
    <w:rsid w:val="00CA4F8E"/>
    <w:rsid w:val="00CA5772"/>
    <w:rsid w:val="00CA5A65"/>
    <w:rsid w:val="00CA5D15"/>
    <w:rsid w:val="00CA6503"/>
    <w:rsid w:val="00CA67D6"/>
    <w:rsid w:val="00CA7008"/>
    <w:rsid w:val="00CB014C"/>
    <w:rsid w:val="00CB11FA"/>
    <w:rsid w:val="00CB1950"/>
    <w:rsid w:val="00CB1A62"/>
    <w:rsid w:val="00CB1C8C"/>
    <w:rsid w:val="00CB204F"/>
    <w:rsid w:val="00CB228A"/>
    <w:rsid w:val="00CB2367"/>
    <w:rsid w:val="00CB245F"/>
    <w:rsid w:val="00CB347C"/>
    <w:rsid w:val="00CB43D6"/>
    <w:rsid w:val="00CB495C"/>
    <w:rsid w:val="00CB4B94"/>
    <w:rsid w:val="00CB56A9"/>
    <w:rsid w:val="00CB63EC"/>
    <w:rsid w:val="00CB659D"/>
    <w:rsid w:val="00CB67F7"/>
    <w:rsid w:val="00CB6FE0"/>
    <w:rsid w:val="00CB7540"/>
    <w:rsid w:val="00CB7883"/>
    <w:rsid w:val="00CB7D61"/>
    <w:rsid w:val="00CC08D8"/>
    <w:rsid w:val="00CC09DF"/>
    <w:rsid w:val="00CC0AC1"/>
    <w:rsid w:val="00CC104A"/>
    <w:rsid w:val="00CC12D0"/>
    <w:rsid w:val="00CC1405"/>
    <w:rsid w:val="00CC1F2C"/>
    <w:rsid w:val="00CC23E5"/>
    <w:rsid w:val="00CC2A70"/>
    <w:rsid w:val="00CC31F4"/>
    <w:rsid w:val="00CC33B5"/>
    <w:rsid w:val="00CC3AE2"/>
    <w:rsid w:val="00CC4E2B"/>
    <w:rsid w:val="00CC5E95"/>
    <w:rsid w:val="00CC6035"/>
    <w:rsid w:val="00CC69DD"/>
    <w:rsid w:val="00CC6D21"/>
    <w:rsid w:val="00CC7E9C"/>
    <w:rsid w:val="00CD00AC"/>
    <w:rsid w:val="00CD0838"/>
    <w:rsid w:val="00CD0894"/>
    <w:rsid w:val="00CD11F2"/>
    <w:rsid w:val="00CD1486"/>
    <w:rsid w:val="00CD15B6"/>
    <w:rsid w:val="00CD178B"/>
    <w:rsid w:val="00CD181F"/>
    <w:rsid w:val="00CD1983"/>
    <w:rsid w:val="00CD1FF7"/>
    <w:rsid w:val="00CD2356"/>
    <w:rsid w:val="00CD2F67"/>
    <w:rsid w:val="00CD37C6"/>
    <w:rsid w:val="00CD3C27"/>
    <w:rsid w:val="00CD3CD8"/>
    <w:rsid w:val="00CD3CE1"/>
    <w:rsid w:val="00CD3E60"/>
    <w:rsid w:val="00CD44D3"/>
    <w:rsid w:val="00CD4A45"/>
    <w:rsid w:val="00CD50F3"/>
    <w:rsid w:val="00CD55BB"/>
    <w:rsid w:val="00CD5F7C"/>
    <w:rsid w:val="00CD5F9A"/>
    <w:rsid w:val="00CD6279"/>
    <w:rsid w:val="00CD68F5"/>
    <w:rsid w:val="00CD7463"/>
    <w:rsid w:val="00CD7DE5"/>
    <w:rsid w:val="00CD7EBE"/>
    <w:rsid w:val="00CE0178"/>
    <w:rsid w:val="00CE0966"/>
    <w:rsid w:val="00CE12B8"/>
    <w:rsid w:val="00CE175D"/>
    <w:rsid w:val="00CE1B29"/>
    <w:rsid w:val="00CE1E76"/>
    <w:rsid w:val="00CE2D42"/>
    <w:rsid w:val="00CE36D1"/>
    <w:rsid w:val="00CE3AE1"/>
    <w:rsid w:val="00CE3D40"/>
    <w:rsid w:val="00CE3FB4"/>
    <w:rsid w:val="00CE4C12"/>
    <w:rsid w:val="00CE522E"/>
    <w:rsid w:val="00CE592F"/>
    <w:rsid w:val="00CE6139"/>
    <w:rsid w:val="00CE6F2D"/>
    <w:rsid w:val="00CE7718"/>
    <w:rsid w:val="00CE772B"/>
    <w:rsid w:val="00CE7948"/>
    <w:rsid w:val="00CE79FD"/>
    <w:rsid w:val="00CE7A0F"/>
    <w:rsid w:val="00CF0754"/>
    <w:rsid w:val="00CF103F"/>
    <w:rsid w:val="00CF1591"/>
    <w:rsid w:val="00CF212A"/>
    <w:rsid w:val="00CF2151"/>
    <w:rsid w:val="00CF35E0"/>
    <w:rsid w:val="00CF3D7F"/>
    <w:rsid w:val="00CF3F0C"/>
    <w:rsid w:val="00CF3F61"/>
    <w:rsid w:val="00CF501A"/>
    <w:rsid w:val="00CF53D7"/>
    <w:rsid w:val="00CF58DB"/>
    <w:rsid w:val="00CF62DC"/>
    <w:rsid w:val="00CF75DF"/>
    <w:rsid w:val="00CF78BE"/>
    <w:rsid w:val="00CF7B47"/>
    <w:rsid w:val="00D0006D"/>
    <w:rsid w:val="00D0025A"/>
    <w:rsid w:val="00D00BD3"/>
    <w:rsid w:val="00D0157D"/>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0A26"/>
    <w:rsid w:val="00D1119F"/>
    <w:rsid w:val="00D117C8"/>
    <w:rsid w:val="00D119BD"/>
    <w:rsid w:val="00D11FBB"/>
    <w:rsid w:val="00D1276A"/>
    <w:rsid w:val="00D139D7"/>
    <w:rsid w:val="00D13DA6"/>
    <w:rsid w:val="00D1425E"/>
    <w:rsid w:val="00D14AFD"/>
    <w:rsid w:val="00D15953"/>
    <w:rsid w:val="00D15B6C"/>
    <w:rsid w:val="00D15E9F"/>
    <w:rsid w:val="00D16205"/>
    <w:rsid w:val="00D16798"/>
    <w:rsid w:val="00D16B82"/>
    <w:rsid w:val="00D17540"/>
    <w:rsid w:val="00D176D1"/>
    <w:rsid w:val="00D176F9"/>
    <w:rsid w:val="00D20015"/>
    <w:rsid w:val="00D20B25"/>
    <w:rsid w:val="00D20E12"/>
    <w:rsid w:val="00D20F92"/>
    <w:rsid w:val="00D21696"/>
    <w:rsid w:val="00D217A1"/>
    <w:rsid w:val="00D21D80"/>
    <w:rsid w:val="00D221AC"/>
    <w:rsid w:val="00D226DE"/>
    <w:rsid w:val="00D233D5"/>
    <w:rsid w:val="00D23764"/>
    <w:rsid w:val="00D239A0"/>
    <w:rsid w:val="00D246C2"/>
    <w:rsid w:val="00D24992"/>
    <w:rsid w:val="00D24B46"/>
    <w:rsid w:val="00D254A6"/>
    <w:rsid w:val="00D25640"/>
    <w:rsid w:val="00D25992"/>
    <w:rsid w:val="00D26251"/>
    <w:rsid w:val="00D26555"/>
    <w:rsid w:val="00D2666B"/>
    <w:rsid w:val="00D268EC"/>
    <w:rsid w:val="00D27060"/>
    <w:rsid w:val="00D272E8"/>
    <w:rsid w:val="00D274AD"/>
    <w:rsid w:val="00D27D6B"/>
    <w:rsid w:val="00D30368"/>
    <w:rsid w:val="00D308EE"/>
    <w:rsid w:val="00D309FD"/>
    <w:rsid w:val="00D30A32"/>
    <w:rsid w:val="00D30CE2"/>
    <w:rsid w:val="00D31178"/>
    <w:rsid w:val="00D316AF"/>
    <w:rsid w:val="00D31D46"/>
    <w:rsid w:val="00D31F10"/>
    <w:rsid w:val="00D33A22"/>
    <w:rsid w:val="00D342EB"/>
    <w:rsid w:val="00D345A9"/>
    <w:rsid w:val="00D347EB"/>
    <w:rsid w:val="00D34947"/>
    <w:rsid w:val="00D34A51"/>
    <w:rsid w:val="00D35106"/>
    <w:rsid w:val="00D36482"/>
    <w:rsid w:val="00D3650D"/>
    <w:rsid w:val="00D36735"/>
    <w:rsid w:val="00D36D3F"/>
    <w:rsid w:val="00D36E3D"/>
    <w:rsid w:val="00D36F7A"/>
    <w:rsid w:val="00D37033"/>
    <w:rsid w:val="00D377C2"/>
    <w:rsid w:val="00D401D5"/>
    <w:rsid w:val="00D40FDC"/>
    <w:rsid w:val="00D41E13"/>
    <w:rsid w:val="00D42020"/>
    <w:rsid w:val="00D422FB"/>
    <w:rsid w:val="00D4256B"/>
    <w:rsid w:val="00D42641"/>
    <w:rsid w:val="00D43515"/>
    <w:rsid w:val="00D43C27"/>
    <w:rsid w:val="00D441FB"/>
    <w:rsid w:val="00D44550"/>
    <w:rsid w:val="00D44D69"/>
    <w:rsid w:val="00D454DC"/>
    <w:rsid w:val="00D455F0"/>
    <w:rsid w:val="00D45D38"/>
    <w:rsid w:val="00D45DA2"/>
    <w:rsid w:val="00D45DEF"/>
    <w:rsid w:val="00D46C06"/>
    <w:rsid w:val="00D46CE3"/>
    <w:rsid w:val="00D46D28"/>
    <w:rsid w:val="00D46D91"/>
    <w:rsid w:val="00D474EB"/>
    <w:rsid w:val="00D478BA"/>
    <w:rsid w:val="00D47FCB"/>
    <w:rsid w:val="00D50052"/>
    <w:rsid w:val="00D502AB"/>
    <w:rsid w:val="00D50505"/>
    <w:rsid w:val="00D50CF6"/>
    <w:rsid w:val="00D514B8"/>
    <w:rsid w:val="00D5155E"/>
    <w:rsid w:val="00D516BB"/>
    <w:rsid w:val="00D517F6"/>
    <w:rsid w:val="00D526B6"/>
    <w:rsid w:val="00D52B9B"/>
    <w:rsid w:val="00D530D7"/>
    <w:rsid w:val="00D53755"/>
    <w:rsid w:val="00D537C7"/>
    <w:rsid w:val="00D53C53"/>
    <w:rsid w:val="00D53CBC"/>
    <w:rsid w:val="00D544D9"/>
    <w:rsid w:val="00D54A48"/>
    <w:rsid w:val="00D5510A"/>
    <w:rsid w:val="00D5554D"/>
    <w:rsid w:val="00D557CC"/>
    <w:rsid w:val="00D5581F"/>
    <w:rsid w:val="00D564F6"/>
    <w:rsid w:val="00D57514"/>
    <w:rsid w:val="00D57A90"/>
    <w:rsid w:val="00D57F2C"/>
    <w:rsid w:val="00D613BE"/>
    <w:rsid w:val="00D618E9"/>
    <w:rsid w:val="00D62085"/>
    <w:rsid w:val="00D6220C"/>
    <w:rsid w:val="00D625B7"/>
    <w:rsid w:val="00D63136"/>
    <w:rsid w:val="00D631B3"/>
    <w:rsid w:val="00D636F2"/>
    <w:rsid w:val="00D637A1"/>
    <w:rsid w:val="00D6422A"/>
    <w:rsid w:val="00D649AA"/>
    <w:rsid w:val="00D64C0A"/>
    <w:rsid w:val="00D64F74"/>
    <w:rsid w:val="00D65187"/>
    <w:rsid w:val="00D65B81"/>
    <w:rsid w:val="00D6603B"/>
    <w:rsid w:val="00D66077"/>
    <w:rsid w:val="00D662F5"/>
    <w:rsid w:val="00D66788"/>
    <w:rsid w:val="00D66C51"/>
    <w:rsid w:val="00D67005"/>
    <w:rsid w:val="00D67791"/>
    <w:rsid w:val="00D678E2"/>
    <w:rsid w:val="00D67B28"/>
    <w:rsid w:val="00D70353"/>
    <w:rsid w:val="00D7082A"/>
    <w:rsid w:val="00D70FC9"/>
    <w:rsid w:val="00D7103B"/>
    <w:rsid w:val="00D713D3"/>
    <w:rsid w:val="00D718E2"/>
    <w:rsid w:val="00D71B3C"/>
    <w:rsid w:val="00D71DEC"/>
    <w:rsid w:val="00D723C3"/>
    <w:rsid w:val="00D72636"/>
    <w:rsid w:val="00D72BAB"/>
    <w:rsid w:val="00D72EE6"/>
    <w:rsid w:val="00D7305C"/>
    <w:rsid w:val="00D73B90"/>
    <w:rsid w:val="00D73E05"/>
    <w:rsid w:val="00D74268"/>
    <w:rsid w:val="00D74B15"/>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258"/>
    <w:rsid w:val="00D85507"/>
    <w:rsid w:val="00D85F9F"/>
    <w:rsid w:val="00D85FD3"/>
    <w:rsid w:val="00D86BBF"/>
    <w:rsid w:val="00D86F7D"/>
    <w:rsid w:val="00D871E0"/>
    <w:rsid w:val="00D87364"/>
    <w:rsid w:val="00D87984"/>
    <w:rsid w:val="00D90232"/>
    <w:rsid w:val="00D9100A"/>
    <w:rsid w:val="00D910E2"/>
    <w:rsid w:val="00D915FE"/>
    <w:rsid w:val="00D917E1"/>
    <w:rsid w:val="00D91EE7"/>
    <w:rsid w:val="00D92355"/>
    <w:rsid w:val="00D92574"/>
    <w:rsid w:val="00D93779"/>
    <w:rsid w:val="00D93D23"/>
    <w:rsid w:val="00D94933"/>
    <w:rsid w:val="00D95353"/>
    <w:rsid w:val="00D9545E"/>
    <w:rsid w:val="00D95F26"/>
    <w:rsid w:val="00D96515"/>
    <w:rsid w:val="00D9664B"/>
    <w:rsid w:val="00D9720E"/>
    <w:rsid w:val="00D9753F"/>
    <w:rsid w:val="00D97BA6"/>
    <w:rsid w:val="00D97DEB"/>
    <w:rsid w:val="00DA0032"/>
    <w:rsid w:val="00DA0889"/>
    <w:rsid w:val="00DA175F"/>
    <w:rsid w:val="00DA2ACB"/>
    <w:rsid w:val="00DA2DAD"/>
    <w:rsid w:val="00DA2E82"/>
    <w:rsid w:val="00DA2E91"/>
    <w:rsid w:val="00DA2FD9"/>
    <w:rsid w:val="00DA3438"/>
    <w:rsid w:val="00DA344D"/>
    <w:rsid w:val="00DA3AA9"/>
    <w:rsid w:val="00DA3F1F"/>
    <w:rsid w:val="00DA48D9"/>
    <w:rsid w:val="00DA4FC1"/>
    <w:rsid w:val="00DA5C72"/>
    <w:rsid w:val="00DA61A6"/>
    <w:rsid w:val="00DA63B3"/>
    <w:rsid w:val="00DA662D"/>
    <w:rsid w:val="00DA68F9"/>
    <w:rsid w:val="00DA6B0F"/>
    <w:rsid w:val="00DA6B47"/>
    <w:rsid w:val="00DA6DDA"/>
    <w:rsid w:val="00DA7260"/>
    <w:rsid w:val="00DA7390"/>
    <w:rsid w:val="00DA7BE7"/>
    <w:rsid w:val="00DB054C"/>
    <w:rsid w:val="00DB0645"/>
    <w:rsid w:val="00DB0B3C"/>
    <w:rsid w:val="00DB130D"/>
    <w:rsid w:val="00DB1B79"/>
    <w:rsid w:val="00DB316F"/>
    <w:rsid w:val="00DB33C9"/>
    <w:rsid w:val="00DB37F0"/>
    <w:rsid w:val="00DB3959"/>
    <w:rsid w:val="00DB4731"/>
    <w:rsid w:val="00DB5A07"/>
    <w:rsid w:val="00DB6390"/>
    <w:rsid w:val="00DB64B1"/>
    <w:rsid w:val="00DB750E"/>
    <w:rsid w:val="00DB770C"/>
    <w:rsid w:val="00DC0318"/>
    <w:rsid w:val="00DC0550"/>
    <w:rsid w:val="00DC1BBA"/>
    <w:rsid w:val="00DC243C"/>
    <w:rsid w:val="00DC3197"/>
    <w:rsid w:val="00DC343F"/>
    <w:rsid w:val="00DC4702"/>
    <w:rsid w:val="00DC498E"/>
    <w:rsid w:val="00DC4D8D"/>
    <w:rsid w:val="00DC527D"/>
    <w:rsid w:val="00DC54A7"/>
    <w:rsid w:val="00DC68F4"/>
    <w:rsid w:val="00DC7C29"/>
    <w:rsid w:val="00DD023E"/>
    <w:rsid w:val="00DD05EF"/>
    <w:rsid w:val="00DD0FD8"/>
    <w:rsid w:val="00DD118D"/>
    <w:rsid w:val="00DD154C"/>
    <w:rsid w:val="00DD23AC"/>
    <w:rsid w:val="00DD2924"/>
    <w:rsid w:val="00DD3C8D"/>
    <w:rsid w:val="00DD40AC"/>
    <w:rsid w:val="00DD4313"/>
    <w:rsid w:val="00DD4497"/>
    <w:rsid w:val="00DD4516"/>
    <w:rsid w:val="00DD4F99"/>
    <w:rsid w:val="00DD506A"/>
    <w:rsid w:val="00DD59AF"/>
    <w:rsid w:val="00DD5FE8"/>
    <w:rsid w:val="00DD6D7B"/>
    <w:rsid w:val="00DD71E5"/>
    <w:rsid w:val="00DD7A38"/>
    <w:rsid w:val="00DD7F99"/>
    <w:rsid w:val="00DE0601"/>
    <w:rsid w:val="00DE10D4"/>
    <w:rsid w:val="00DE1B2F"/>
    <w:rsid w:val="00DE1C3A"/>
    <w:rsid w:val="00DE1C62"/>
    <w:rsid w:val="00DE1FB2"/>
    <w:rsid w:val="00DE22A8"/>
    <w:rsid w:val="00DE2450"/>
    <w:rsid w:val="00DE37D9"/>
    <w:rsid w:val="00DE38B1"/>
    <w:rsid w:val="00DE3CEF"/>
    <w:rsid w:val="00DE3FD8"/>
    <w:rsid w:val="00DE47DB"/>
    <w:rsid w:val="00DE4805"/>
    <w:rsid w:val="00DE5078"/>
    <w:rsid w:val="00DE51D7"/>
    <w:rsid w:val="00DE56CE"/>
    <w:rsid w:val="00DE597F"/>
    <w:rsid w:val="00DE5E7F"/>
    <w:rsid w:val="00DE6032"/>
    <w:rsid w:val="00DE64F7"/>
    <w:rsid w:val="00DE69D8"/>
    <w:rsid w:val="00DE6E6D"/>
    <w:rsid w:val="00DE75DA"/>
    <w:rsid w:val="00DE78EF"/>
    <w:rsid w:val="00DE7AAC"/>
    <w:rsid w:val="00DF0824"/>
    <w:rsid w:val="00DF0CA2"/>
    <w:rsid w:val="00DF0E5A"/>
    <w:rsid w:val="00DF1586"/>
    <w:rsid w:val="00DF16D9"/>
    <w:rsid w:val="00DF1D42"/>
    <w:rsid w:val="00DF2113"/>
    <w:rsid w:val="00DF30FF"/>
    <w:rsid w:val="00DF3462"/>
    <w:rsid w:val="00DF36DC"/>
    <w:rsid w:val="00DF42D0"/>
    <w:rsid w:val="00DF43C3"/>
    <w:rsid w:val="00DF448E"/>
    <w:rsid w:val="00DF48B4"/>
    <w:rsid w:val="00DF4A53"/>
    <w:rsid w:val="00DF4BF2"/>
    <w:rsid w:val="00DF5E6A"/>
    <w:rsid w:val="00DF6722"/>
    <w:rsid w:val="00DF684E"/>
    <w:rsid w:val="00DF69CD"/>
    <w:rsid w:val="00DF6B6B"/>
    <w:rsid w:val="00DF6C2E"/>
    <w:rsid w:val="00DF7E11"/>
    <w:rsid w:val="00DF7F68"/>
    <w:rsid w:val="00E00368"/>
    <w:rsid w:val="00E00D8B"/>
    <w:rsid w:val="00E01011"/>
    <w:rsid w:val="00E025C2"/>
    <w:rsid w:val="00E027AC"/>
    <w:rsid w:val="00E02C69"/>
    <w:rsid w:val="00E02DD8"/>
    <w:rsid w:val="00E032FC"/>
    <w:rsid w:val="00E036C0"/>
    <w:rsid w:val="00E037C3"/>
    <w:rsid w:val="00E0424B"/>
    <w:rsid w:val="00E0504A"/>
    <w:rsid w:val="00E050D3"/>
    <w:rsid w:val="00E05120"/>
    <w:rsid w:val="00E05210"/>
    <w:rsid w:val="00E059A7"/>
    <w:rsid w:val="00E06FE9"/>
    <w:rsid w:val="00E0759D"/>
    <w:rsid w:val="00E07FD1"/>
    <w:rsid w:val="00E10239"/>
    <w:rsid w:val="00E10776"/>
    <w:rsid w:val="00E10829"/>
    <w:rsid w:val="00E11189"/>
    <w:rsid w:val="00E116C4"/>
    <w:rsid w:val="00E11715"/>
    <w:rsid w:val="00E11F84"/>
    <w:rsid w:val="00E12134"/>
    <w:rsid w:val="00E12F3D"/>
    <w:rsid w:val="00E13732"/>
    <w:rsid w:val="00E137FF"/>
    <w:rsid w:val="00E13A04"/>
    <w:rsid w:val="00E13A4A"/>
    <w:rsid w:val="00E14035"/>
    <w:rsid w:val="00E140A9"/>
    <w:rsid w:val="00E145EC"/>
    <w:rsid w:val="00E14740"/>
    <w:rsid w:val="00E14B17"/>
    <w:rsid w:val="00E14BDF"/>
    <w:rsid w:val="00E150D8"/>
    <w:rsid w:val="00E15321"/>
    <w:rsid w:val="00E16D8C"/>
    <w:rsid w:val="00E17378"/>
    <w:rsid w:val="00E17AA2"/>
    <w:rsid w:val="00E17EE8"/>
    <w:rsid w:val="00E20255"/>
    <w:rsid w:val="00E20526"/>
    <w:rsid w:val="00E2055C"/>
    <w:rsid w:val="00E211B2"/>
    <w:rsid w:val="00E211EF"/>
    <w:rsid w:val="00E21A86"/>
    <w:rsid w:val="00E22213"/>
    <w:rsid w:val="00E2276A"/>
    <w:rsid w:val="00E2363A"/>
    <w:rsid w:val="00E23BDA"/>
    <w:rsid w:val="00E24146"/>
    <w:rsid w:val="00E2436D"/>
    <w:rsid w:val="00E246CA"/>
    <w:rsid w:val="00E2497C"/>
    <w:rsid w:val="00E265EF"/>
    <w:rsid w:val="00E26CEE"/>
    <w:rsid w:val="00E26EB0"/>
    <w:rsid w:val="00E27927"/>
    <w:rsid w:val="00E30B2C"/>
    <w:rsid w:val="00E315E4"/>
    <w:rsid w:val="00E31750"/>
    <w:rsid w:val="00E317CC"/>
    <w:rsid w:val="00E31EDD"/>
    <w:rsid w:val="00E32386"/>
    <w:rsid w:val="00E32AD1"/>
    <w:rsid w:val="00E32B2F"/>
    <w:rsid w:val="00E32CA0"/>
    <w:rsid w:val="00E3361E"/>
    <w:rsid w:val="00E33EF4"/>
    <w:rsid w:val="00E33FC7"/>
    <w:rsid w:val="00E34052"/>
    <w:rsid w:val="00E34CCD"/>
    <w:rsid w:val="00E34D2E"/>
    <w:rsid w:val="00E34E20"/>
    <w:rsid w:val="00E3599D"/>
    <w:rsid w:val="00E3661B"/>
    <w:rsid w:val="00E372FC"/>
    <w:rsid w:val="00E3782A"/>
    <w:rsid w:val="00E40045"/>
    <w:rsid w:val="00E407D7"/>
    <w:rsid w:val="00E409C4"/>
    <w:rsid w:val="00E40A97"/>
    <w:rsid w:val="00E41F88"/>
    <w:rsid w:val="00E42AB3"/>
    <w:rsid w:val="00E42C1C"/>
    <w:rsid w:val="00E43CC9"/>
    <w:rsid w:val="00E43E40"/>
    <w:rsid w:val="00E44600"/>
    <w:rsid w:val="00E451BA"/>
    <w:rsid w:val="00E45413"/>
    <w:rsid w:val="00E45D20"/>
    <w:rsid w:val="00E46E3F"/>
    <w:rsid w:val="00E47059"/>
    <w:rsid w:val="00E471A1"/>
    <w:rsid w:val="00E472E8"/>
    <w:rsid w:val="00E4735C"/>
    <w:rsid w:val="00E47AA0"/>
    <w:rsid w:val="00E47B2B"/>
    <w:rsid w:val="00E47BC6"/>
    <w:rsid w:val="00E47D6A"/>
    <w:rsid w:val="00E500D3"/>
    <w:rsid w:val="00E503A2"/>
    <w:rsid w:val="00E50691"/>
    <w:rsid w:val="00E517C5"/>
    <w:rsid w:val="00E517DB"/>
    <w:rsid w:val="00E51EA7"/>
    <w:rsid w:val="00E51F54"/>
    <w:rsid w:val="00E52C57"/>
    <w:rsid w:val="00E53A06"/>
    <w:rsid w:val="00E5421B"/>
    <w:rsid w:val="00E547E1"/>
    <w:rsid w:val="00E549E5"/>
    <w:rsid w:val="00E54C3F"/>
    <w:rsid w:val="00E558CA"/>
    <w:rsid w:val="00E57138"/>
    <w:rsid w:val="00E57E48"/>
    <w:rsid w:val="00E60314"/>
    <w:rsid w:val="00E6057A"/>
    <w:rsid w:val="00E6074A"/>
    <w:rsid w:val="00E6096D"/>
    <w:rsid w:val="00E60D06"/>
    <w:rsid w:val="00E61A29"/>
    <w:rsid w:val="00E623A8"/>
    <w:rsid w:val="00E62C29"/>
    <w:rsid w:val="00E63410"/>
    <w:rsid w:val="00E63418"/>
    <w:rsid w:val="00E6342C"/>
    <w:rsid w:val="00E636B5"/>
    <w:rsid w:val="00E63B74"/>
    <w:rsid w:val="00E63E51"/>
    <w:rsid w:val="00E649CA"/>
    <w:rsid w:val="00E64D74"/>
    <w:rsid w:val="00E650A7"/>
    <w:rsid w:val="00E657CA"/>
    <w:rsid w:val="00E65AF9"/>
    <w:rsid w:val="00E65D41"/>
    <w:rsid w:val="00E65DE2"/>
    <w:rsid w:val="00E66221"/>
    <w:rsid w:val="00E66772"/>
    <w:rsid w:val="00E668D1"/>
    <w:rsid w:val="00E66D09"/>
    <w:rsid w:val="00E67402"/>
    <w:rsid w:val="00E67777"/>
    <w:rsid w:val="00E67B09"/>
    <w:rsid w:val="00E67ED7"/>
    <w:rsid w:val="00E70730"/>
    <w:rsid w:val="00E70E3D"/>
    <w:rsid w:val="00E710EA"/>
    <w:rsid w:val="00E713F1"/>
    <w:rsid w:val="00E71A1C"/>
    <w:rsid w:val="00E71CB1"/>
    <w:rsid w:val="00E72924"/>
    <w:rsid w:val="00E7292E"/>
    <w:rsid w:val="00E729B6"/>
    <w:rsid w:val="00E72C58"/>
    <w:rsid w:val="00E72DEA"/>
    <w:rsid w:val="00E7306E"/>
    <w:rsid w:val="00E73289"/>
    <w:rsid w:val="00E7387D"/>
    <w:rsid w:val="00E743C4"/>
    <w:rsid w:val="00E743E4"/>
    <w:rsid w:val="00E74936"/>
    <w:rsid w:val="00E74AB0"/>
    <w:rsid w:val="00E74B7B"/>
    <w:rsid w:val="00E74FFC"/>
    <w:rsid w:val="00E75C82"/>
    <w:rsid w:val="00E75D7F"/>
    <w:rsid w:val="00E75F68"/>
    <w:rsid w:val="00E7602E"/>
    <w:rsid w:val="00E76429"/>
    <w:rsid w:val="00E766CD"/>
    <w:rsid w:val="00E7745C"/>
    <w:rsid w:val="00E77728"/>
    <w:rsid w:val="00E80951"/>
    <w:rsid w:val="00E8250E"/>
    <w:rsid w:val="00E82E93"/>
    <w:rsid w:val="00E8344B"/>
    <w:rsid w:val="00E83586"/>
    <w:rsid w:val="00E8392F"/>
    <w:rsid w:val="00E83B87"/>
    <w:rsid w:val="00E8444B"/>
    <w:rsid w:val="00E84FF1"/>
    <w:rsid w:val="00E85539"/>
    <w:rsid w:val="00E85B57"/>
    <w:rsid w:val="00E868FD"/>
    <w:rsid w:val="00E86E46"/>
    <w:rsid w:val="00E870DF"/>
    <w:rsid w:val="00E8713D"/>
    <w:rsid w:val="00E873A1"/>
    <w:rsid w:val="00E87C59"/>
    <w:rsid w:val="00E90709"/>
    <w:rsid w:val="00E90DD7"/>
    <w:rsid w:val="00E91BA8"/>
    <w:rsid w:val="00E925FF"/>
    <w:rsid w:val="00E92D5C"/>
    <w:rsid w:val="00E92FDF"/>
    <w:rsid w:val="00E93580"/>
    <w:rsid w:val="00E93681"/>
    <w:rsid w:val="00E93761"/>
    <w:rsid w:val="00E937CD"/>
    <w:rsid w:val="00E946B0"/>
    <w:rsid w:val="00E9636A"/>
    <w:rsid w:val="00E96435"/>
    <w:rsid w:val="00E96AD8"/>
    <w:rsid w:val="00E96FFF"/>
    <w:rsid w:val="00E971EE"/>
    <w:rsid w:val="00E97216"/>
    <w:rsid w:val="00E97925"/>
    <w:rsid w:val="00E97DBD"/>
    <w:rsid w:val="00EA088C"/>
    <w:rsid w:val="00EA18BC"/>
    <w:rsid w:val="00EA1D15"/>
    <w:rsid w:val="00EA246F"/>
    <w:rsid w:val="00EA385F"/>
    <w:rsid w:val="00EA3FB7"/>
    <w:rsid w:val="00EA40FA"/>
    <w:rsid w:val="00EA4B57"/>
    <w:rsid w:val="00EA4DBE"/>
    <w:rsid w:val="00EA51B4"/>
    <w:rsid w:val="00EA52BD"/>
    <w:rsid w:val="00EA5AC4"/>
    <w:rsid w:val="00EA66C1"/>
    <w:rsid w:val="00EA6980"/>
    <w:rsid w:val="00EB08CD"/>
    <w:rsid w:val="00EB115E"/>
    <w:rsid w:val="00EB13C1"/>
    <w:rsid w:val="00EB19DE"/>
    <w:rsid w:val="00EB29C7"/>
    <w:rsid w:val="00EB2C1C"/>
    <w:rsid w:val="00EB33FF"/>
    <w:rsid w:val="00EB354B"/>
    <w:rsid w:val="00EB3B00"/>
    <w:rsid w:val="00EB42A7"/>
    <w:rsid w:val="00EB4A5D"/>
    <w:rsid w:val="00EB52DB"/>
    <w:rsid w:val="00EB66AA"/>
    <w:rsid w:val="00EC00DF"/>
    <w:rsid w:val="00EC01A4"/>
    <w:rsid w:val="00EC0398"/>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3EF0"/>
    <w:rsid w:val="00EC4094"/>
    <w:rsid w:val="00EC4561"/>
    <w:rsid w:val="00EC4651"/>
    <w:rsid w:val="00EC4A28"/>
    <w:rsid w:val="00EC56A7"/>
    <w:rsid w:val="00EC5847"/>
    <w:rsid w:val="00EC7201"/>
    <w:rsid w:val="00EC7B20"/>
    <w:rsid w:val="00ED0278"/>
    <w:rsid w:val="00ED0358"/>
    <w:rsid w:val="00ED0839"/>
    <w:rsid w:val="00ED08BF"/>
    <w:rsid w:val="00ED0972"/>
    <w:rsid w:val="00ED108A"/>
    <w:rsid w:val="00ED1302"/>
    <w:rsid w:val="00ED144B"/>
    <w:rsid w:val="00ED2117"/>
    <w:rsid w:val="00ED299E"/>
    <w:rsid w:val="00ED2CC1"/>
    <w:rsid w:val="00ED3246"/>
    <w:rsid w:val="00ED3AE4"/>
    <w:rsid w:val="00ED493A"/>
    <w:rsid w:val="00ED4A89"/>
    <w:rsid w:val="00ED4AED"/>
    <w:rsid w:val="00ED5061"/>
    <w:rsid w:val="00ED5157"/>
    <w:rsid w:val="00ED521D"/>
    <w:rsid w:val="00ED5553"/>
    <w:rsid w:val="00ED5945"/>
    <w:rsid w:val="00ED5C95"/>
    <w:rsid w:val="00ED647F"/>
    <w:rsid w:val="00ED6FB8"/>
    <w:rsid w:val="00ED7F4F"/>
    <w:rsid w:val="00EE000E"/>
    <w:rsid w:val="00EE00CE"/>
    <w:rsid w:val="00EE03CB"/>
    <w:rsid w:val="00EE31DA"/>
    <w:rsid w:val="00EE330D"/>
    <w:rsid w:val="00EE33E9"/>
    <w:rsid w:val="00EE4037"/>
    <w:rsid w:val="00EE4B7E"/>
    <w:rsid w:val="00EE523F"/>
    <w:rsid w:val="00EE57A9"/>
    <w:rsid w:val="00EE5B55"/>
    <w:rsid w:val="00EE5D39"/>
    <w:rsid w:val="00EE5FFE"/>
    <w:rsid w:val="00EE65B7"/>
    <w:rsid w:val="00EE69AC"/>
    <w:rsid w:val="00EE6B23"/>
    <w:rsid w:val="00EE7672"/>
    <w:rsid w:val="00EE76A3"/>
    <w:rsid w:val="00EE771E"/>
    <w:rsid w:val="00EF0086"/>
    <w:rsid w:val="00EF166C"/>
    <w:rsid w:val="00EF1C65"/>
    <w:rsid w:val="00EF1F8D"/>
    <w:rsid w:val="00EF2AC0"/>
    <w:rsid w:val="00EF2EE1"/>
    <w:rsid w:val="00EF3020"/>
    <w:rsid w:val="00EF35FC"/>
    <w:rsid w:val="00EF425A"/>
    <w:rsid w:val="00EF482B"/>
    <w:rsid w:val="00EF4835"/>
    <w:rsid w:val="00EF53B5"/>
    <w:rsid w:val="00EF57CD"/>
    <w:rsid w:val="00EF5E97"/>
    <w:rsid w:val="00EF5F09"/>
    <w:rsid w:val="00EF6140"/>
    <w:rsid w:val="00EF690F"/>
    <w:rsid w:val="00EF6C64"/>
    <w:rsid w:val="00EF7199"/>
    <w:rsid w:val="00EF7789"/>
    <w:rsid w:val="00EF7A14"/>
    <w:rsid w:val="00F006DC"/>
    <w:rsid w:val="00F00737"/>
    <w:rsid w:val="00F00D99"/>
    <w:rsid w:val="00F0104D"/>
    <w:rsid w:val="00F01332"/>
    <w:rsid w:val="00F0197A"/>
    <w:rsid w:val="00F02186"/>
    <w:rsid w:val="00F021E6"/>
    <w:rsid w:val="00F032CA"/>
    <w:rsid w:val="00F0339C"/>
    <w:rsid w:val="00F033B2"/>
    <w:rsid w:val="00F0359F"/>
    <w:rsid w:val="00F03DB9"/>
    <w:rsid w:val="00F04D3C"/>
    <w:rsid w:val="00F04E70"/>
    <w:rsid w:val="00F05278"/>
    <w:rsid w:val="00F060FF"/>
    <w:rsid w:val="00F06BAC"/>
    <w:rsid w:val="00F06C81"/>
    <w:rsid w:val="00F071B6"/>
    <w:rsid w:val="00F10681"/>
    <w:rsid w:val="00F10D56"/>
    <w:rsid w:val="00F11C24"/>
    <w:rsid w:val="00F11CC1"/>
    <w:rsid w:val="00F12221"/>
    <w:rsid w:val="00F13BB3"/>
    <w:rsid w:val="00F14259"/>
    <w:rsid w:val="00F142A4"/>
    <w:rsid w:val="00F14367"/>
    <w:rsid w:val="00F144BC"/>
    <w:rsid w:val="00F154BB"/>
    <w:rsid w:val="00F158CC"/>
    <w:rsid w:val="00F16225"/>
    <w:rsid w:val="00F16B58"/>
    <w:rsid w:val="00F16D62"/>
    <w:rsid w:val="00F2046D"/>
    <w:rsid w:val="00F211F4"/>
    <w:rsid w:val="00F2151B"/>
    <w:rsid w:val="00F21748"/>
    <w:rsid w:val="00F21823"/>
    <w:rsid w:val="00F22538"/>
    <w:rsid w:val="00F23AC4"/>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289"/>
    <w:rsid w:val="00F363B0"/>
    <w:rsid w:val="00F365BC"/>
    <w:rsid w:val="00F36785"/>
    <w:rsid w:val="00F367AF"/>
    <w:rsid w:val="00F37AAC"/>
    <w:rsid w:val="00F402DE"/>
    <w:rsid w:val="00F40BF6"/>
    <w:rsid w:val="00F41578"/>
    <w:rsid w:val="00F420A3"/>
    <w:rsid w:val="00F42112"/>
    <w:rsid w:val="00F44C85"/>
    <w:rsid w:val="00F459AF"/>
    <w:rsid w:val="00F46206"/>
    <w:rsid w:val="00F46821"/>
    <w:rsid w:val="00F46C8D"/>
    <w:rsid w:val="00F46F09"/>
    <w:rsid w:val="00F47B55"/>
    <w:rsid w:val="00F50A3A"/>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6461"/>
    <w:rsid w:val="00F571AB"/>
    <w:rsid w:val="00F57731"/>
    <w:rsid w:val="00F57D96"/>
    <w:rsid w:val="00F60743"/>
    <w:rsid w:val="00F61369"/>
    <w:rsid w:val="00F615C5"/>
    <w:rsid w:val="00F62C9C"/>
    <w:rsid w:val="00F62D0A"/>
    <w:rsid w:val="00F630E9"/>
    <w:rsid w:val="00F64C14"/>
    <w:rsid w:val="00F6523E"/>
    <w:rsid w:val="00F65541"/>
    <w:rsid w:val="00F65985"/>
    <w:rsid w:val="00F65C87"/>
    <w:rsid w:val="00F65DF3"/>
    <w:rsid w:val="00F666E6"/>
    <w:rsid w:val="00F6749A"/>
    <w:rsid w:val="00F67D59"/>
    <w:rsid w:val="00F67EFA"/>
    <w:rsid w:val="00F7031E"/>
    <w:rsid w:val="00F7072B"/>
    <w:rsid w:val="00F70A87"/>
    <w:rsid w:val="00F71472"/>
    <w:rsid w:val="00F71BA8"/>
    <w:rsid w:val="00F72497"/>
    <w:rsid w:val="00F7265E"/>
    <w:rsid w:val="00F727F0"/>
    <w:rsid w:val="00F72A7E"/>
    <w:rsid w:val="00F736C2"/>
    <w:rsid w:val="00F738EF"/>
    <w:rsid w:val="00F739A4"/>
    <w:rsid w:val="00F73DD6"/>
    <w:rsid w:val="00F73F45"/>
    <w:rsid w:val="00F7432B"/>
    <w:rsid w:val="00F744CE"/>
    <w:rsid w:val="00F745EE"/>
    <w:rsid w:val="00F74673"/>
    <w:rsid w:val="00F74E28"/>
    <w:rsid w:val="00F75F9A"/>
    <w:rsid w:val="00F766BB"/>
    <w:rsid w:val="00F77C40"/>
    <w:rsid w:val="00F80EE7"/>
    <w:rsid w:val="00F81484"/>
    <w:rsid w:val="00F81652"/>
    <w:rsid w:val="00F81A4D"/>
    <w:rsid w:val="00F81B21"/>
    <w:rsid w:val="00F81CC5"/>
    <w:rsid w:val="00F81DEB"/>
    <w:rsid w:val="00F825A5"/>
    <w:rsid w:val="00F82ACD"/>
    <w:rsid w:val="00F836A6"/>
    <w:rsid w:val="00F836CA"/>
    <w:rsid w:val="00F83777"/>
    <w:rsid w:val="00F83D60"/>
    <w:rsid w:val="00F83E2B"/>
    <w:rsid w:val="00F8404B"/>
    <w:rsid w:val="00F850AD"/>
    <w:rsid w:val="00F850F9"/>
    <w:rsid w:val="00F85F59"/>
    <w:rsid w:val="00F86506"/>
    <w:rsid w:val="00F870E4"/>
    <w:rsid w:val="00F871C1"/>
    <w:rsid w:val="00F878C2"/>
    <w:rsid w:val="00F87FCC"/>
    <w:rsid w:val="00F901F2"/>
    <w:rsid w:val="00F902C6"/>
    <w:rsid w:val="00F905D6"/>
    <w:rsid w:val="00F90685"/>
    <w:rsid w:val="00F90A26"/>
    <w:rsid w:val="00F90A48"/>
    <w:rsid w:val="00F90FE5"/>
    <w:rsid w:val="00F914A6"/>
    <w:rsid w:val="00F9199E"/>
    <w:rsid w:val="00F91A0F"/>
    <w:rsid w:val="00F91A12"/>
    <w:rsid w:val="00F925CD"/>
    <w:rsid w:val="00F925D5"/>
    <w:rsid w:val="00F937FD"/>
    <w:rsid w:val="00F93DB3"/>
    <w:rsid w:val="00F945C2"/>
    <w:rsid w:val="00F947D5"/>
    <w:rsid w:val="00F94BE2"/>
    <w:rsid w:val="00F94DAE"/>
    <w:rsid w:val="00F956AD"/>
    <w:rsid w:val="00F95977"/>
    <w:rsid w:val="00F95EA3"/>
    <w:rsid w:val="00F962E0"/>
    <w:rsid w:val="00F9641E"/>
    <w:rsid w:val="00F9644B"/>
    <w:rsid w:val="00F96656"/>
    <w:rsid w:val="00F96C0A"/>
    <w:rsid w:val="00F96D21"/>
    <w:rsid w:val="00F96FF3"/>
    <w:rsid w:val="00F9736B"/>
    <w:rsid w:val="00F9766A"/>
    <w:rsid w:val="00F97FB4"/>
    <w:rsid w:val="00FA06EE"/>
    <w:rsid w:val="00FA200F"/>
    <w:rsid w:val="00FA37D8"/>
    <w:rsid w:val="00FA41BD"/>
    <w:rsid w:val="00FA42E7"/>
    <w:rsid w:val="00FA442A"/>
    <w:rsid w:val="00FA45A6"/>
    <w:rsid w:val="00FA4651"/>
    <w:rsid w:val="00FA469D"/>
    <w:rsid w:val="00FA49E5"/>
    <w:rsid w:val="00FA636F"/>
    <w:rsid w:val="00FA63E7"/>
    <w:rsid w:val="00FA6B62"/>
    <w:rsid w:val="00FA7878"/>
    <w:rsid w:val="00FA7958"/>
    <w:rsid w:val="00FB093C"/>
    <w:rsid w:val="00FB133D"/>
    <w:rsid w:val="00FB1535"/>
    <w:rsid w:val="00FB1A43"/>
    <w:rsid w:val="00FB2DA1"/>
    <w:rsid w:val="00FB2EC8"/>
    <w:rsid w:val="00FB32C1"/>
    <w:rsid w:val="00FB32F0"/>
    <w:rsid w:val="00FB3739"/>
    <w:rsid w:val="00FB37F7"/>
    <w:rsid w:val="00FB39EE"/>
    <w:rsid w:val="00FB3B98"/>
    <w:rsid w:val="00FB3CB1"/>
    <w:rsid w:val="00FB574E"/>
    <w:rsid w:val="00FB5810"/>
    <w:rsid w:val="00FB6209"/>
    <w:rsid w:val="00FB6564"/>
    <w:rsid w:val="00FB661A"/>
    <w:rsid w:val="00FB7B37"/>
    <w:rsid w:val="00FB7C9F"/>
    <w:rsid w:val="00FB7D2E"/>
    <w:rsid w:val="00FB7FDA"/>
    <w:rsid w:val="00FC1BAF"/>
    <w:rsid w:val="00FC234D"/>
    <w:rsid w:val="00FC23D0"/>
    <w:rsid w:val="00FC267F"/>
    <w:rsid w:val="00FC2A40"/>
    <w:rsid w:val="00FC2F0E"/>
    <w:rsid w:val="00FC327D"/>
    <w:rsid w:val="00FC3308"/>
    <w:rsid w:val="00FC34FF"/>
    <w:rsid w:val="00FC3602"/>
    <w:rsid w:val="00FC4003"/>
    <w:rsid w:val="00FC400D"/>
    <w:rsid w:val="00FC4294"/>
    <w:rsid w:val="00FC4650"/>
    <w:rsid w:val="00FC4CB3"/>
    <w:rsid w:val="00FC4DB1"/>
    <w:rsid w:val="00FC4E6F"/>
    <w:rsid w:val="00FC4FE5"/>
    <w:rsid w:val="00FC54AF"/>
    <w:rsid w:val="00FC66D7"/>
    <w:rsid w:val="00FC6E3D"/>
    <w:rsid w:val="00FD045F"/>
    <w:rsid w:val="00FD06C3"/>
    <w:rsid w:val="00FD07D2"/>
    <w:rsid w:val="00FD10AB"/>
    <w:rsid w:val="00FD190A"/>
    <w:rsid w:val="00FD1B65"/>
    <w:rsid w:val="00FD20F1"/>
    <w:rsid w:val="00FD2399"/>
    <w:rsid w:val="00FD2949"/>
    <w:rsid w:val="00FD2CB9"/>
    <w:rsid w:val="00FD2E59"/>
    <w:rsid w:val="00FD4994"/>
    <w:rsid w:val="00FD49A2"/>
    <w:rsid w:val="00FD532E"/>
    <w:rsid w:val="00FD5460"/>
    <w:rsid w:val="00FD55BB"/>
    <w:rsid w:val="00FD5677"/>
    <w:rsid w:val="00FD59C9"/>
    <w:rsid w:val="00FD610B"/>
    <w:rsid w:val="00FD65D9"/>
    <w:rsid w:val="00FD6DBC"/>
    <w:rsid w:val="00FD76F7"/>
    <w:rsid w:val="00FE024D"/>
    <w:rsid w:val="00FE1137"/>
    <w:rsid w:val="00FE1FEA"/>
    <w:rsid w:val="00FE2206"/>
    <w:rsid w:val="00FE22F5"/>
    <w:rsid w:val="00FE3B47"/>
    <w:rsid w:val="00FE3CF5"/>
    <w:rsid w:val="00FE42AA"/>
    <w:rsid w:val="00FE4921"/>
    <w:rsid w:val="00FE5843"/>
    <w:rsid w:val="00FE5A5B"/>
    <w:rsid w:val="00FE5AA6"/>
    <w:rsid w:val="00FE5E95"/>
    <w:rsid w:val="00FE60A3"/>
    <w:rsid w:val="00FE6C07"/>
    <w:rsid w:val="00FE6D87"/>
    <w:rsid w:val="00FE7275"/>
    <w:rsid w:val="00FE799C"/>
    <w:rsid w:val="00FF0E23"/>
    <w:rsid w:val="00FF0EF1"/>
    <w:rsid w:val="00FF0FD4"/>
    <w:rsid w:val="00FF15B3"/>
    <w:rsid w:val="00FF2011"/>
    <w:rsid w:val="00FF2259"/>
    <w:rsid w:val="00FF27D5"/>
    <w:rsid w:val="00FF3066"/>
    <w:rsid w:val="00FF354C"/>
    <w:rsid w:val="00FF44F2"/>
    <w:rsid w:val="00FF4B87"/>
    <w:rsid w:val="00FF5E03"/>
    <w:rsid w:val="00FF6163"/>
    <w:rsid w:val="00FF6470"/>
    <w:rsid w:val="00FF67D8"/>
    <w:rsid w:val="00FF6AE3"/>
    <w:rsid w:val="00FF6D8F"/>
    <w:rsid w:val="00FF71FA"/>
    <w:rsid w:val="00FF7B5D"/>
    <w:rsid w:val="00FF7BCD"/>
    <w:rsid w:val="00FF7DCA"/>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0F637A"/>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tabs>
        <w:tab w:val="clear" w:pos="1619"/>
        <w:tab w:val="num" w:pos="360"/>
      </w:tabs>
      <w:spacing w:before="60"/>
      <w:ind w:left="1440" w:hanging="144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RCoverPage">
    <w:name w:val="CR Cover Page"/>
    <w:rsid w:val="00FE024D"/>
    <w:pPr>
      <w:spacing w:before="0" w:after="120"/>
      <w:ind w:left="0" w:firstLine="0"/>
    </w:pPr>
    <w:rPr>
      <w:rFonts w:eastAsia="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3378</TotalTime>
  <Pages>8</Pages>
  <Words>3882</Words>
  <Characters>22131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525</cp:revision>
  <cp:lastPrinted>2019-02-06T01:41:00Z</cp:lastPrinted>
  <dcterms:created xsi:type="dcterms:W3CDTF">2022-09-26T19:20:00Z</dcterms:created>
  <dcterms:modified xsi:type="dcterms:W3CDTF">2022-11-02T19:23:00Z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